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adjustRightInd w:val="0"/>
        <w:snapToGrid w:val="0"/>
        <w:spacing w:after="200" w:line="360" w:lineRule="auto"/>
        <w:jc w:val="center"/>
        <w:rPr>
          <w:rFonts w:ascii="Times New Roman" w:hAnsi="Times New Roman" w:eastAsia="宋体" w:cs="Times New Roman"/>
          <w:b/>
          <w:color w:val="000000"/>
          <w:kern w:val="0"/>
          <w:sz w:val="48"/>
          <w:szCs w:val="48"/>
        </w:rPr>
      </w:pPr>
      <w:bookmarkStart w:id="0" w:name="_Hlk2246809"/>
      <w:bookmarkEnd w:id="0"/>
    </w:p>
    <w:p>
      <w:pPr>
        <w:widowControl/>
        <w:adjustRightInd w:val="0"/>
        <w:snapToGrid w:val="0"/>
        <w:spacing w:after="200" w:line="360" w:lineRule="auto"/>
        <w:jc w:val="center"/>
        <w:rPr>
          <w:rFonts w:hint="eastAsia" w:ascii="Times New Roman" w:hAnsi="Times New Roman" w:eastAsia="宋体" w:cs="Times New Roman"/>
          <w:b/>
          <w:color w:val="000000"/>
          <w:kern w:val="0"/>
          <w:sz w:val="44"/>
          <w:szCs w:val="44"/>
          <w:lang w:eastAsia="zh-CN"/>
        </w:rPr>
      </w:pPr>
      <w:bookmarkStart w:id="1" w:name="_Hlk9331844"/>
      <w:r>
        <w:rPr>
          <w:rFonts w:hint="eastAsia" w:ascii="Times New Roman" w:hAnsi="Times New Roman" w:eastAsia="宋体" w:cs="Times New Roman"/>
          <w:b/>
          <w:color w:val="000000"/>
          <w:kern w:val="0"/>
          <w:sz w:val="44"/>
          <w:szCs w:val="44"/>
          <w:lang w:eastAsia="zh-CN"/>
        </w:rPr>
        <w:t>江苏长江纸业有限公司</w:t>
      </w:r>
    </w:p>
    <w:p>
      <w:pPr>
        <w:widowControl/>
        <w:adjustRightInd w:val="0"/>
        <w:snapToGrid w:val="0"/>
        <w:spacing w:after="200" w:line="360" w:lineRule="auto"/>
        <w:jc w:val="center"/>
        <w:rPr>
          <w:rFonts w:hint="eastAsia" w:ascii="Times New Roman" w:hAnsi="Times New Roman" w:eastAsia="宋体" w:cs="Times New Roman"/>
          <w:b/>
          <w:color w:val="000000"/>
          <w:kern w:val="0"/>
          <w:sz w:val="44"/>
          <w:szCs w:val="44"/>
          <w:lang w:eastAsia="zh-CN"/>
        </w:rPr>
      </w:pPr>
      <w:r>
        <w:rPr>
          <w:rFonts w:hint="eastAsia" w:ascii="Times New Roman" w:hAnsi="Times New Roman" w:eastAsia="宋体" w:cs="Times New Roman"/>
          <w:b/>
          <w:color w:val="000000"/>
          <w:kern w:val="0"/>
          <w:sz w:val="44"/>
          <w:szCs w:val="44"/>
        </w:rPr>
        <w:t xml:space="preserve"> </w:t>
      </w:r>
      <w:r>
        <w:rPr>
          <w:rFonts w:hint="eastAsia" w:ascii="Times New Roman" w:hAnsi="Times New Roman" w:eastAsia="宋体" w:cs="Times New Roman"/>
          <w:b/>
          <w:color w:val="000000"/>
          <w:kern w:val="0"/>
          <w:sz w:val="44"/>
          <w:szCs w:val="44"/>
          <w:lang w:eastAsia="zh-CN"/>
        </w:rPr>
        <w:t>扩建簿本、文件夹、复印纸加工项目</w:t>
      </w:r>
    </w:p>
    <w:bookmarkEnd w:id="1"/>
    <w:p>
      <w:pPr>
        <w:widowControl/>
        <w:adjustRightInd w:val="0"/>
        <w:snapToGrid w:val="0"/>
        <w:spacing w:after="200" w:line="360" w:lineRule="auto"/>
        <w:jc w:val="center"/>
        <w:rPr>
          <w:rFonts w:ascii="Times New Roman" w:hAnsi="Times New Roman" w:eastAsia="宋体" w:cs="Times New Roman"/>
          <w:color w:val="000000"/>
          <w:kern w:val="0"/>
          <w:sz w:val="44"/>
          <w:szCs w:val="44"/>
        </w:rPr>
      </w:pPr>
      <w:r>
        <w:rPr>
          <w:rFonts w:ascii="Times New Roman" w:hAnsi="Times New Roman" w:eastAsia="宋体" w:cs="Times New Roman"/>
          <w:b/>
          <w:color w:val="000000"/>
          <w:kern w:val="0"/>
          <w:sz w:val="44"/>
          <w:szCs w:val="44"/>
        </w:rPr>
        <w:t>竣工环境保护验收监测报告表</w:t>
      </w:r>
    </w:p>
    <w:p>
      <w:pPr>
        <w:pStyle w:val="2"/>
        <w:rPr>
          <w:rFonts w:ascii="Times New Roman" w:hAnsi="Times New Roman" w:cs="Times New Roman"/>
          <w:color w:val="000000"/>
          <w:kern w:val="0"/>
          <w:sz w:val="28"/>
        </w:rPr>
      </w:pPr>
    </w:p>
    <w:p>
      <w:pPr>
        <w:pStyle w:val="2"/>
        <w:rPr>
          <w:rFonts w:ascii="Times New Roman" w:hAnsi="Times New Roman" w:cs="Times New Roman"/>
          <w:color w:val="000000"/>
          <w:kern w:val="0"/>
          <w:sz w:val="28"/>
        </w:rPr>
      </w:pPr>
    </w:p>
    <w:p>
      <w:pPr>
        <w:pStyle w:val="2"/>
        <w:rPr>
          <w:rFonts w:ascii="Times New Roman" w:hAnsi="Times New Roman" w:cs="Times New Roman"/>
          <w:color w:val="000000"/>
          <w:kern w:val="0"/>
          <w:sz w:val="28"/>
        </w:rPr>
      </w:pPr>
    </w:p>
    <w:p>
      <w:pPr>
        <w:pStyle w:val="2"/>
        <w:rPr>
          <w:rFonts w:ascii="Times New Roman" w:hAnsi="Times New Roman" w:cs="Times New Roman"/>
          <w:color w:val="000000"/>
          <w:kern w:val="0"/>
          <w:sz w:val="28"/>
        </w:rPr>
      </w:pPr>
    </w:p>
    <w:p>
      <w:pPr>
        <w:pStyle w:val="2"/>
        <w:rPr>
          <w:rFonts w:ascii="Times New Roman" w:hAnsi="Times New Roman" w:cs="Times New Roman"/>
          <w:color w:val="000000"/>
          <w:kern w:val="0"/>
          <w:sz w:val="28"/>
        </w:rPr>
      </w:pPr>
    </w:p>
    <w:p>
      <w:pPr>
        <w:pStyle w:val="2"/>
        <w:rPr>
          <w:rFonts w:ascii="Times New Roman" w:hAnsi="Times New Roman" w:cs="Times New Roman"/>
          <w:color w:val="000000"/>
          <w:kern w:val="0"/>
          <w:sz w:val="28"/>
        </w:rPr>
      </w:pPr>
    </w:p>
    <w:p>
      <w:pPr>
        <w:pStyle w:val="2"/>
        <w:rPr>
          <w:rFonts w:ascii="Times New Roman" w:hAnsi="Times New Roman" w:cs="Times New Roman"/>
          <w:color w:val="000000"/>
          <w:kern w:val="0"/>
          <w:sz w:val="28"/>
        </w:rPr>
      </w:pPr>
    </w:p>
    <w:p>
      <w:pPr>
        <w:pStyle w:val="2"/>
        <w:rPr>
          <w:rFonts w:ascii="Times New Roman" w:hAnsi="Times New Roman" w:cs="Times New Roman"/>
          <w:color w:val="000000"/>
          <w:kern w:val="0"/>
          <w:sz w:val="28"/>
        </w:rPr>
      </w:pPr>
    </w:p>
    <w:p>
      <w:pPr>
        <w:widowControl/>
        <w:adjustRightInd w:val="0"/>
        <w:snapToGrid w:val="0"/>
        <w:spacing w:after="200" w:line="360" w:lineRule="auto"/>
        <w:ind w:firstLine="1680" w:firstLineChars="600"/>
        <w:rPr>
          <w:rFonts w:hint="eastAsia" w:ascii="Times New Roman" w:hAnsi="Times New Roman" w:eastAsia="宋体" w:cs="Times New Roman"/>
          <w:color w:val="000000"/>
          <w:kern w:val="0"/>
          <w:sz w:val="28"/>
          <w:szCs w:val="28"/>
          <w:lang w:eastAsia="zh-CN"/>
        </w:rPr>
      </w:pPr>
      <w:bookmarkStart w:id="2" w:name="_Hlk9331862"/>
      <w:r>
        <w:rPr>
          <w:rFonts w:ascii="Times New Roman" w:hAnsi="Times New Roman" w:eastAsia="宋体" w:cs="Times New Roman"/>
          <w:color w:val="000000"/>
          <w:kern w:val="0"/>
          <w:sz w:val="28"/>
          <w:szCs w:val="28"/>
        </w:rPr>
        <w:t xml:space="preserve">建设单位: </w:t>
      </w:r>
      <w:r>
        <w:rPr>
          <w:rFonts w:hint="eastAsia" w:ascii="Times New Roman" w:hAnsi="Times New Roman" w:eastAsia="宋体" w:cs="Times New Roman"/>
          <w:color w:val="000000"/>
          <w:kern w:val="0"/>
          <w:sz w:val="28"/>
          <w:szCs w:val="28"/>
          <w:lang w:eastAsia="zh-CN"/>
        </w:rPr>
        <w:t>江苏长江纸业有限公司</w:t>
      </w:r>
    </w:p>
    <w:p>
      <w:pPr>
        <w:widowControl/>
        <w:adjustRightInd w:val="0"/>
        <w:snapToGrid w:val="0"/>
        <w:spacing w:after="200"/>
        <w:ind w:firstLine="840" w:firstLineChars="300"/>
        <w:jc w:val="left"/>
        <w:rPr>
          <w:rFonts w:ascii="Times New Roman" w:hAnsi="Times New Roman" w:eastAsia="宋体" w:cs="Times New Roman"/>
          <w:color w:val="000000"/>
          <w:kern w:val="0"/>
          <w:sz w:val="28"/>
          <w:szCs w:val="28"/>
        </w:rPr>
      </w:pPr>
    </w:p>
    <w:p>
      <w:pPr>
        <w:widowControl/>
        <w:adjustRightInd w:val="0"/>
        <w:snapToGrid w:val="0"/>
        <w:spacing w:after="200"/>
        <w:ind w:firstLine="1680" w:firstLineChars="600"/>
        <w:jc w:val="left"/>
        <w:rPr>
          <w:rFonts w:hint="eastAsia" w:ascii="Times New Roman" w:hAnsi="Times New Roman" w:eastAsia="宋体" w:cs="Times New Roman"/>
          <w:b/>
          <w:sz w:val="44"/>
          <w:szCs w:val="44"/>
          <w:lang w:eastAsia="zh-CN"/>
        </w:rPr>
      </w:pPr>
      <w:r>
        <w:rPr>
          <w:rFonts w:ascii="Times New Roman" w:hAnsi="Times New Roman" w:eastAsia="宋体" w:cs="Times New Roman"/>
          <w:color w:val="000000"/>
          <w:kern w:val="0"/>
          <w:sz w:val="28"/>
          <w:szCs w:val="28"/>
        </w:rPr>
        <w:t>编制单位：</w:t>
      </w:r>
      <w:r>
        <w:rPr>
          <w:rFonts w:hint="eastAsia" w:ascii="Times New Roman" w:hAnsi="Times New Roman" w:eastAsia="宋体" w:cs="Times New Roman"/>
          <w:kern w:val="0"/>
          <w:sz w:val="28"/>
          <w:szCs w:val="28"/>
          <w:lang w:eastAsia="zh-CN"/>
        </w:rPr>
        <w:t>江苏启辰检测科技有限公司</w:t>
      </w:r>
    </w:p>
    <w:bookmarkEnd w:id="2"/>
    <w:p>
      <w:pPr>
        <w:widowControl/>
        <w:adjustRightInd w:val="0"/>
        <w:snapToGrid w:val="0"/>
        <w:spacing w:after="200" w:line="360" w:lineRule="auto"/>
        <w:ind w:firstLine="840" w:firstLineChars="300"/>
        <w:jc w:val="left"/>
        <w:rPr>
          <w:rFonts w:ascii="Times New Roman" w:hAnsi="Times New Roman" w:eastAsia="华文新魏" w:cs="Times New Roman"/>
          <w:color w:val="000000"/>
          <w:kern w:val="0"/>
          <w:sz w:val="28"/>
          <w:szCs w:val="28"/>
        </w:rPr>
      </w:pPr>
      <w:r>
        <w:rPr>
          <w:rFonts w:ascii="Times New Roman" w:hAnsi="Times New Roman" w:eastAsia="华文新魏" w:cs="Times New Roman"/>
          <w:color w:val="000000"/>
          <w:kern w:val="0"/>
          <w:sz w:val="28"/>
          <w:szCs w:val="28"/>
        </w:rPr>
        <w:t xml:space="preserve">  </w:t>
      </w:r>
    </w:p>
    <w:p>
      <w:pPr>
        <w:widowControl/>
        <w:adjustRightInd w:val="0"/>
        <w:snapToGrid w:val="0"/>
        <w:spacing w:after="200"/>
        <w:jc w:val="left"/>
        <w:rPr>
          <w:rFonts w:ascii="Times New Roman" w:hAnsi="Times New Roman" w:eastAsia="仿宋_GB2312" w:cs="Times New Roman"/>
          <w:color w:val="000000"/>
          <w:kern w:val="0"/>
          <w:sz w:val="28"/>
        </w:rPr>
      </w:pPr>
    </w:p>
    <w:p>
      <w:pPr>
        <w:widowControl/>
        <w:adjustRightInd w:val="0"/>
        <w:snapToGrid w:val="0"/>
        <w:spacing w:after="200"/>
        <w:jc w:val="left"/>
        <w:rPr>
          <w:rFonts w:ascii="Times New Roman" w:hAnsi="Times New Roman" w:eastAsia="仿宋_GB2312" w:cs="Times New Roman"/>
          <w:color w:val="000000"/>
          <w:kern w:val="0"/>
          <w:sz w:val="28"/>
        </w:rPr>
      </w:pPr>
    </w:p>
    <w:p>
      <w:pPr>
        <w:widowControl/>
        <w:adjustRightInd w:val="0"/>
        <w:snapToGrid w:val="0"/>
        <w:spacing w:after="200"/>
        <w:jc w:val="left"/>
        <w:rPr>
          <w:rFonts w:ascii="Times New Roman" w:hAnsi="Times New Roman" w:eastAsia="华文新魏" w:cs="Times New Roman"/>
          <w:color w:val="000000"/>
          <w:kern w:val="0"/>
          <w:sz w:val="28"/>
          <w:szCs w:val="28"/>
        </w:rPr>
      </w:pPr>
    </w:p>
    <w:p>
      <w:pPr>
        <w:pStyle w:val="2"/>
        <w:rPr>
          <w:rFonts w:ascii="Times New Roman" w:hAnsi="Times New Roman" w:eastAsia="华文新魏" w:cs="Times New Roman"/>
          <w:color w:val="000000"/>
          <w:kern w:val="0"/>
          <w:sz w:val="28"/>
          <w:szCs w:val="28"/>
        </w:rPr>
      </w:pPr>
    </w:p>
    <w:p>
      <w:pPr>
        <w:pStyle w:val="2"/>
        <w:jc w:val="both"/>
        <w:rPr>
          <w:rFonts w:ascii="Times New Roman" w:hAnsi="Times New Roman" w:eastAsia="华文新魏" w:cs="Times New Roman"/>
          <w:color w:val="000000"/>
          <w:kern w:val="0"/>
          <w:sz w:val="28"/>
          <w:szCs w:val="28"/>
        </w:rPr>
      </w:pPr>
    </w:p>
    <w:p>
      <w:pPr>
        <w:jc w:val="center"/>
        <w:rPr>
          <w:rFonts w:ascii="Times New Roman" w:hAnsi="Times New Roman" w:eastAsia="宋体" w:cs="Times New Roman"/>
          <w:sz w:val="30"/>
          <w:szCs w:val="30"/>
        </w:rPr>
      </w:pPr>
      <w:r>
        <w:rPr>
          <w:rFonts w:ascii="Times New Roman" w:hAnsi="Times New Roman" w:eastAsia="宋体" w:cs="Times New Roman"/>
          <w:sz w:val="30"/>
          <w:szCs w:val="30"/>
        </w:rPr>
        <w:t>二〇一</w:t>
      </w:r>
      <w:r>
        <w:rPr>
          <w:rFonts w:hint="eastAsia" w:ascii="Times New Roman" w:hAnsi="Times New Roman" w:eastAsia="宋体" w:cs="Times New Roman"/>
          <w:sz w:val="30"/>
          <w:szCs w:val="30"/>
        </w:rPr>
        <w:t>九</w:t>
      </w:r>
      <w:r>
        <w:rPr>
          <w:rFonts w:ascii="Times New Roman" w:hAnsi="Times New Roman" w:eastAsia="宋体" w:cs="Times New Roman"/>
          <w:sz w:val="30"/>
          <w:szCs w:val="30"/>
        </w:rPr>
        <w:t>年</w:t>
      </w:r>
      <w:r>
        <w:rPr>
          <w:rFonts w:hint="eastAsia" w:ascii="Times New Roman" w:hAnsi="Times New Roman" w:eastAsia="宋体" w:cs="Times New Roman"/>
          <w:sz w:val="30"/>
          <w:szCs w:val="30"/>
          <w:lang w:val="en-US" w:eastAsia="zh-CN"/>
        </w:rPr>
        <w:t>十一</w:t>
      </w:r>
      <w:r>
        <w:rPr>
          <w:rFonts w:ascii="Times New Roman" w:hAnsi="Times New Roman" w:eastAsia="宋体" w:cs="Times New Roman"/>
          <w:sz w:val="30"/>
          <w:szCs w:val="30"/>
        </w:rPr>
        <w:t>月</w:t>
      </w:r>
    </w:p>
    <w:p>
      <w:pPr>
        <w:spacing w:line="480" w:lineRule="auto"/>
        <w:rPr>
          <w:rFonts w:ascii="Times New Roman" w:hAnsi="Times New Roman" w:eastAsia="仿宋_GB2312" w:cs="Times New Roman"/>
          <w:color w:val="000000"/>
          <w:kern w:val="0"/>
          <w:sz w:val="32"/>
        </w:rPr>
        <w:sectPr>
          <w:headerReference r:id="rId3" w:type="default"/>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20" w:num="1"/>
          <w:titlePg/>
          <w:docGrid w:linePitch="286" w:charSpace="0"/>
        </w:sectPr>
      </w:pPr>
      <w:r>
        <w:rPr>
          <w:rFonts w:ascii="Times New Roman" w:hAnsi="Times New Roman" w:eastAsia="仿宋_GB2312" w:cs="Times New Roman"/>
          <w:color w:val="000000"/>
          <w:kern w:val="0"/>
          <w:sz w:val="32"/>
        </w:rPr>
        <w:br w:type="page"/>
      </w:r>
    </w:p>
    <w:p>
      <w:pPr>
        <w:spacing w:line="360" w:lineRule="auto"/>
        <w:rPr>
          <w:rFonts w:hint="default" w:ascii="Times New Roman" w:hAnsi="Times New Roman" w:eastAsia="宋体" w:cs="Times New Roman"/>
          <w:sz w:val="28"/>
          <w:szCs w:val="28"/>
          <w:lang w:val="en-US" w:eastAsia="zh-CN"/>
        </w:rPr>
      </w:pPr>
      <w:r>
        <w:rPr>
          <w:rFonts w:ascii="Times New Roman" w:hAnsi="Times New Roman" w:eastAsia="宋体" w:cs="Times New Roman"/>
          <w:b/>
          <w:bCs/>
          <w:sz w:val="28"/>
          <w:szCs w:val="28"/>
        </w:rPr>
        <w:t>建设单位法人代表：</w:t>
      </w:r>
      <w:r>
        <w:rPr>
          <w:rFonts w:hint="eastAsia" w:ascii="Times New Roman" w:hAnsi="Times New Roman" w:eastAsia="宋体" w:cs="Times New Roman"/>
          <w:b w:val="0"/>
          <w:bCs w:val="0"/>
          <w:sz w:val="28"/>
          <w:szCs w:val="28"/>
          <w:lang w:val="en-US" w:eastAsia="zh-CN"/>
        </w:rPr>
        <w:t>张建江</w:t>
      </w:r>
    </w:p>
    <w:p>
      <w:pPr>
        <w:spacing w:line="360" w:lineRule="auto"/>
        <w:rPr>
          <w:rFonts w:hint="default" w:ascii="Times New Roman" w:hAnsi="Times New Roman" w:eastAsia="宋体" w:cs="Times New Roman"/>
          <w:sz w:val="28"/>
          <w:szCs w:val="28"/>
          <w:lang w:val="en-US" w:eastAsia="zh-CN"/>
        </w:rPr>
      </w:pPr>
      <w:r>
        <w:rPr>
          <w:rFonts w:ascii="Times New Roman" w:hAnsi="Times New Roman" w:eastAsia="宋体" w:cs="Times New Roman"/>
          <w:b/>
          <w:bCs/>
          <w:sz w:val="28"/>
          <w:szCs w:val="28"/>
        </w:rPr>
        <w:t>编制单位法人代表：</w:t>
      </w:r>
      <w:r>
        <w:rPr>
          <w:rFonts w:hint="eastAsia" w:ascii="Times New Roman" w:hAnsi="Times New Roman" w:eastAsia="宋体" w:cs="Times New Roman"/>
          <w:b w:val="0"/>
          <w:bCs w:val="0"/>
          <w:sz w:val="28"/>
          <w:szCs w:val="28"/>
          <w:lang w:val="en-US" w:eastAsia="zh-CN"/>
        </w:rPr>
        <w:t>范柏亮</w:t>
      </w:r>
    </w:p>
    <w:p>
      <w:pPr>
        <w:spacing w:line="360" w:lineRule="auto"/>
        <w:rPr>
          <w:rFonts w:hint="eastAsia" w:ascii="Times New Roman" w:hAnsi="Times New Roman" w:eastAsia="宋体" w:cs="Times New Roman"/>
          <w:sz w:val="28"/>
          <w:szCs w:val="28"/>
          <w:lang w:val="en-US" w:eastAsia="zh-CN"/>
        </w:rPr>
      </w:pPr>
      <w:r>
        <w:rPr>
          <w:rFonts w:ascii="Times New Roman" w:hAnsi="Times New Roman" w:eastAsia="宋体" w:cs="Times New Roman"/>
          <w:b/>
          <w:bCs/>
          <w:sz w:val="28"/>
          <w:szCs w:val="28"/>
        </w:rPr>
        <w:t>项目负责人：</w:t>
      </w:r>
      <w:r>
        <w:rPr>
          <w:rFonts w:hint="eastAsia" w:ascii="Times New Roman" w:hAnsi="Times New Roman" w:eastAsia="宋体" w:cs="Times New Roman"/>
          <w:b w:val="0"/>
          <w:bCs w:val="0"/>
          <w:sz w:val="28"/>
          <w:szCs w:val="28"/>
          <w:lang w:val="en-US" w:eastAsia="zh-CN"/>
        </w:rPr>
        <w:t>杨小龙</w:t>
      </w:r>
    </w:p>
    <w:p>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填表人：</w:t>
      </w:r>
      <w:r>
        <w:rPr>
          <w:rFonts w:hint="eastAsia" w:ascii="Times New Roman" w:hAnsi="Times New Roman" w:eastAsia="宋体" w:cs="Times New Roman"/>
          <w:b w:val="0"/>
          <w:bCs w:val="0"/>
          <w:sz w:val="28"/>
          <w:szCs w:val="28"/>
          <w:lang w:val="en-US" w:eastAsia="zh-CN"/>
        </w:rPr>
        <w:t>杨小龙</w:t>
      </w:r>
    </w:p>
    <w:p>
      <w:pPr>
        <w:spacing w:line="480" w:lineRule="auto"/>
        <w:jc w:val="left"/>
        <w:rPr>
          <w:rFonts w:ascii="Times New Roman" w:hAnsi="Times New Roman" w:eastAsia="宋体" w:cs="Times New Roman"/>
          <w:sz w:val="28"/>
          <w:szCs w:val="28"/>
        </w:rPr>
      </w:pPr>
    </w:p>
    <w:p>
      <w:pPr>
        <w:pStyle w:val="2"/>
        <w:jc w:val="both"/>
        <w:rPr>
          <w:rFonts w:ascii="Times New Roman" w:hAnsi="Times New Roman" w:eastAsia="宋体" w:cs="Times New Roman"/>
        </w:rPr>
      </w:pPr>
    </w:p>
    <w:p>
      <w:pPr>
        <w:pStyle w:val="2"/>
        <w:jc w:val="both"/>
        <w:rPr>
          <w:rFonts w:ascii="Times New Roman" w:hAnsi="Times New Roman" w:eastAsia="宋体" w:cs="Times New Roman"/>
        </w:rPr>
      </w:pPr>
    </w:p>
    <w:p>
      <w:pPr>
        <w:spacing w:line="360" w:lineRule="auto"/>
        <w:rPr>
          <w:rFonts w:ascii="Times New Roman" w:hAnsi="Times New Roman" w:eastAsia="宋体" w:cs="Times New Roman"/>
          <w:b/>
          <w:bCs/>
          <w:sz w:val="24"/>
          <w:szCs w:val="24"/>
        </w:rPr>
      </w:pPr>
    </w:p>
    <w:p>
      <w:pPr>
        <w:spacing w:line="360" w:lineRule="auto"/>
        <w:rPr>
          <w:rFonts w:ascii="Times New Roman" w:hAnsi="Times New Roman" w:eastAsia="宋体" w:cs="Times New Roman"/>
          <w:b/>
          <w:bCs/>
          <w:sz w:val="24"/>
          <w:szCs w:val="24"/>
        </w:rPr>
      </w:pPr>
    </w:p>
    <w:p>
      <w:pPr>
        <w:pStyle w:val="2"/>
      </w:pPr>
    </w:p>
    <w:p>
      <w:pPr>
        <w:spacing w:line="360" w:lineRule="auto"/>
        <w:rPr>
          <w:rFonts w:ascii="Times New Roman" w:hAnsi="Times New Roman" w:eastAsia="宋体" w:cs="Times New Roman"/>
          <w:b/>
          <w:bCs/>
          <w:sz w:val="28"/>
          <w:szCs w:val="28"/>
        </w:rPr>
      </w:pPr>
    </w:p>
    <w:p>
      <w:pPr>
        <w:pStyle w:val="2"/>
      </w:pPr>
    </w:p>
    <w:p>
      <w:pPr>
        <w:pStyle w:val="2"/>
      </w:pPr>
    </w:p>
    <w:p>
      <w:pPr>
        <w:pStyle w:val="2"/>
      </w:pPr>
    </w:p>
    <w:p>
      <w:pPr>
        <w:pStyle w:val="2"/>
      </w:pPr>
    </w:p>
    <w:p>
      <w:pPr>
        <w:pStyle w:val="2"/>
      </w:pPr>
    </w:p>
    <w:p>
      <w:pPr>
        <w:pStyle w:val="2"/>
      </w:pPr>
    </w:p>
    <w:p>
      <w:pPr>
        <w:pStyle w:val="2"/>
      </w:pPr>
    </w:p>
    <w:p>
      <w:pPr>
        <w:pStyle w:val="2"/>
      </w:pPr>
    </w:p>
    <w:p>
      <w:pPr>
        <w:spacing w:line="360" w:lineRule="auto"/>
        <w:rPr>
          <w:rFonts w:ascii="Times New Roman" w:hAnsi="Times New Roman" w:eastAsia="宋体" w:cs="Times New Roman"/>
          <w:b/>
          <w:bCs/>
          <w:sz w:val="28"/>
          <w:szCs w:val="28"/>
        </w:rPr>
      </w:pPr>
    </w:p>
    <w:p>
      <w:pPr>
        <w:spacing w:line="360" w:lineRule="auto"/>
        <w:rPr>
          <w:rFonts w:ascii="Times New Roman" w:hAnsi="Times New Roman" w:eastAsia="宋体" w:cs="Times New Roman"/>
          <w:b/>
          <w:bCs/>
          <w:sz w:val="28"/>
          <w:szCs w:val="28"/>
        </w:rPr>
      </w:pPr>
    </w:p>
    <w:p>
      <w:pPr>
        <w:pStyle w:val="2"/>
      </w:pPr>
    </w:p>
    <w:p>
      <w:pPr>
        <w:pStyle w:val="2"/>
      </w:pPr>
    </w:p>
    <w:p>
      <w:pPr>
        <w:widowControl/>
        <w:tabs>
          <w:tab w:val="right" w:leader="dot" w:pos="8306"/>
        </w:tabs>
        <w:adjustRightInd w:val="0"/>
        <w:snapToGrid w:val="0"/>
        <w:spacing w:after="200"/>
        <w:jc w:val="left"/>
        <w:rPr>
          <w:rFonts w:ascii="Times New Roman" w:hAnsi="Times New Roman" w:cs="Times New Roman"/>
          <w:b/>
          <w:bCs/>
          <w:sz w:val="44"/>
          <w:szCs w:val="44"/>
        </w:rPr>
      </w:pPr>
      <w:r>
        <mc:AlternateContent>
          <mc:Choice Requires="wps">
            <w:drawing>
              <wp:anchor distT="0" distB="0" distL="114300" distR="114300" simplePos="0" relativeHeight="251660288" behindDoc="0" locked="0" layoutInCell="1" allowOverlap="1">
                <wp:simplePos x="0" y="0"/>
                <wp:positionH relativeFrom="column">
                  <wp:posOffset>2754630</wp:posOffset>
                </wp:positionH>
                <wp:positionV relativeFrom="paragraph">
                  <wp:posOffset>445135</wp:posOffset>
                </wp:positionV>
                <wp:extent cx="3145790" cy="1832610"/>
                <wp:effectExtent l="4445" t="4445" r="12065" b="10795"/>
                <wp:wrapNone/>
                <wp:docPr id="24" name="文本框 24"/>
                <wp:cNvGraphicFramePr/>
                <a:graphic xmlns:a="http://schemas.openxmlformats.org/drawingml/2006/main">
                  <a:graphicData uri="http://schemas.microsoft.com/office/word/2010/wordprocessingShape">
                    <wps:wsp>
                      <wps:cNvSpPr txBox="1"/>
                      <wps:spPr>
                        <a:xfrm>
                          <a:off x="0" y="0"/>
                          <a:ext cx="3145790" cy="1832610"/>
                        </a:xfrm>
                        <a:prstGeom prst="rect">
                          <a:avLst/>
                        </a:prstGeom>
                        <a:solidFill>
                          <a:schemeClr val="lt1"/>
                        </a:solidFill>
                        <a:ln w="6350">
                          <a:solidFill>
                            <a:schemeClr val="bg1"/>
                          </a:solidFill>
                        </a:ln>
                      </wps:spPr>
                      <wps:txbx>
                        <w:txbxContent>
                          <w:p>
                            <w:pPr>
                              <w:spacing w:line="360" w:lineRule="auto"/>
                              <w:rPr>
                                <w:rFonts w:hint="eastAsia" w:ascii="Times New Roman" w:hAnsi="Times New Roman" w:eastAsia="宋体" w:cs="Times New Roman"/>
                                <w:b/>
                                <w:sz w:val="24"/>
                                <w:szCs w:val="21"/>
                                <w:lang w:eastAsia="zh-CN"/>
                              </w:rPr>
                            </w:pPr>
                            <w:r>
                              <w:rPr>
                                <w:rFonts w:hint="eastAsia" w:ascii="Times New Roman" w:hAnsi="Times New Roman" w:eastAsia="宋体" w:cs="Times New Roman"/>
                                <w:b/>
                                <w:sz w:val="24"/>
                                <w:szCs w:val="21"/>
                              </w:rPr>
                              <w:t>编制单位：</w:t>
                            </w:r>
                            <w:r>
                              <w:rPr>
                                <w:rFonts w:hint="eastAsia" w:ascii="Times New Roman" w:hAnsi="Times New Roman" w:eastAsia="宋体" w:cs="Times New Roman"/>
                                <w:sz w:val="24"/>
                                <w:szCs w:val="21"/>
                                <w:lang w:eastAsia="zh-CN"/>
                              </w:rPr>
                              <w:t>江苏启辰检测科技有限公司</w:t>
                            </w:r>
                          </w:p>
                          <w:p>
                            <w:pPr>
                              <w:spacing w:line="360" w:lineRule="auto"/>
                              <w:rPr>
                                <w:rFonts w:ascii="Times New Roman" w:hAnsi="Times New Roman" w:eastAsia="宋体" w:cs="Times New Roman"/>
                                <w:b/>
                                <w:bCs/>
                                <w:sz w:val="24"/>
                                <w:szCs w:val="24"/>
                              </w:rPr>
                            </w:pPr>
                            <w:r>
                              <w:rPr>
                                <w:rFonts w:ascii="Times New Roman" w:hAnsi="Times New Roman" w:eastAsia="宋体" w:cs="Times New Roman"/>
                                <w:b/>
                                <w:sz w:val="24"/>
                                <w:szCs w:val="21"/>
                              </w:rPr>
                              <w:t>电话：</w:t>
                            </w:r>
                            <w:r>
                              <w:rPr>
                                <w:rFonts w:ascii="Times New Roman" w:hAnsi="Times New Roman" w:eastAsia="宋体" w:cs="Times New Roman"/>
                                <w:color w:val="000000"/>
                                <w:sz w:val="24"/>
                                <w:szCs w:val="24"/>
                                <w:shd w:val="clear" w:color="auto" w:fill="FFFFFF"/>
                              </w:rPr>
                              <w:t>0512-</w:t>
                            </w:r>
                            <w:r>
                              <w:rPr>
                                <w:rFonts w:hint="eastAsia" w:ascii="Times New Roman" w:hAnsi="Times New Roman" w:eastAsia="宋体" w:cs="Times New Roman"/>
                                <w:color w:val="000000"/>
                                <w:sz w:val="24"/>
                                <w:szCs w:val="24"/>
                                <w:shd w:val="clear" w:color="auto" w:fill="FFFFFF"/>
                                <w:lang w:val="en-US" w:eastAsia="zh-CN"/>
                              </w:rPr>
                              <w:t>85550690</w:t>
                            </w:r>
                            <w:r>
                              <w:rPr>
                                <w:rFonts w:ascii="Times New Roman" w:hAnsi="Times New Roman" w:eastAsia="宋体" w:cs="Times New Roman"/>
                                <w:b/>
                                <w:sz w:val="24"/>
                                <w:szCs w:val="21"/>
                              </w:rPr>
                              <w:t xml:space="preserve"> </w:t>
                            </w:r>
                          </w:p>
                          <w:p>
                            <w:pPr>
                              <w:spacing w:line="360" w:lineRule="auto"/>
                              <w:rPr>
                                <w:rFonts w:ascii="Times New Roman" w:hAnsi="Times New Roman" w:eastAsia="宋体" w:cs="Times New Roman"/>
                                <w:b/>
                                <w:sz w:val="24"/>
                                <w:szCs w:val="21"/>
                              </w:rPr>
                            </w:pPr>
                            <w:r>
                              <w:rPr>
                                <w:rFonts w:ascii="Times New Roman" w:hAnsi="Times New Roman" w:eastAsia="宋体" w:cs="Times New Roman"/>
                                <w:b/>
                                <w:sz w:val="24"/>
                                <w:szCs w:val="21"/>
                              </w:rPr>
                              <w:t>传真：</w:t>
                            </w:r>
                            <w:r>
                              <w:rPr>
                                <w:rFonts w:ascii="Times New Roman" w:hAnsi="Times New Roman" w:eastAsia="宋体" w:cs="Times New Roman"/>
                                <w:color w:val="000000"/>
                                <w:sz w:val="24"/>
                                <w:szCs w:val="24"/>
                                <w:shd w:val="clear" w:color="auto" w:fill="FFFFFF"/>
                              </w:rPr>
                              <w:t>0512-</w:t>
                            </w:r>
                            <w:r>
                              <w:rPr>
                                <w:rFonts w:hint="eastAsia" w:ascii="Times New Roman" w:hAnsi="Times New Roman" w:eastAsia="宋体" w:cs="Times New Roman"/>
                                <w:color w:val="000000"/>
                                <w:sz w:val="24"/>
                                <w:szCs w:val="24"/>
                                <w:shd w:val="clear" w:color="auto" w:fill="FFFFFF"/>
                                <w:lang w:val="en-US" w:eastAsia="zh-CN"/>
                              </w:rPr>
                              <w:t>85550690</w:t>
                            </w:r>
                            <w:r>
                              <w:rPr>
                                <w:rFonts w:ascii="Times New Roman" w:hAnsi="Times New Roman" w:eastAsia="宋体" w:cs="Times New Roman"/>
                                <w:b/>
                                <w:sz w:val="24"/>
                                <w:szCs w:val="21"/>
                              </w:rPr>
                              <w:t xml:space="preserve"> </w:t>
                            </w:r>
                          </w:p>
                          <w:p>
                            <w:pPr>
                              <w:spacing w:line="360" w:lineRule="auto"/>
                              <w:rPr>
                                <w:rFonts w:ascii="Times New Roman" w:hAnsi="Times New Roman" w:eastAsia="宋体" w:cs="Times New Roman"/>
                                <w:b/>
                                <w:sz w:val="24"/>
                                <w:szCs w:val="21"/>
                              </w:rPr>
                            </w:pPr>
                            <w:r>
                              <w:rPr>
                                <w:rFonts w:ascii="Times New Roman" w:hAnsi="Times New Roman" w:eastAsia="宋体" w:cs="Times New Roman"/>
                                <w:b/>
                                <w:sz w:val="24"/>
                                <w:szCs w:val="21"/>
                              </w:rPr>
                              <w:t>邮编：</w:t>
                            </w:r>
                            <w:r>
                              <w:rPr>
                                <w:rFonts w:hint="eastAsia" w:ascii="Times New Roman" w:hAnsi="Times New Roman" w:eastAsia="宋体" w:cs="Times New Roman"/>
                                <w:sz w:val="24"/>
                                <w:szCs w:val="24"/>
                                <w:lang w:val="en-US" w:eastAsia="zh-CN"/>
                              </w:rPr>
                              <w:t>215000</w:t>
                            </w:r>
                            <w:r>
                              <w:rPr>
                                <w:rFonts w:ascii="Times New Roman" w:hAnsi="Times New Roman" w:eastAsia="宋体" w:cs="Times New Roman"/>
                                <w:b/>
                                <w:sz w:val="24"/>
                                <w:szCs w:val="21"/>
                              </w:rPr>
                              <w:t xml:space="preserve">   </w:t>
                            </w:r>
                          </w:p>
                          <w:p>
                            <w:pPr>
                              <w:spacing w:line="360" w:lineRule="auto"/>
                              <w:rPr>
                                <w:rFonts w:hint="default" w:ascii="Times New Roman" w:hAnsi="Times New Roman" w:eastAsia="宋体" w:cs="Times New Roman"/>
                                <w:b/>
                                <w:sz w:val="24"/>
                                <w:szCs w:val="21"/>
                                <w:lang w:val="en-US" w:eastAsia="zh-CN"/>
                              </w:rPr>
                            </w:pPr>
                            <w:r>
                              <w:rPr>
                                <w:rFonts w:ascii="Times New Roman" w:hAnsi="Times New Roman" w:eastAsia="宋体" w:cs="Times New Roman"/>
                                <w:b/>
                                <w:sz w:val="24"/>
                                <w:szCs w:val="21"/>
                              </w:rPr>
                              <w:t>地址：</w:t>
                            </w:r>
                            <w:r>
                              <w:rPr>
                                <w:rFonts w:hint="eastAsia" w:ascii="Times New Roman" w:hAnsi="Times New Roman" w:eastAsia="宋体" w:cs="Times New Roman"/>
                                <w:b w:val="0"/>
                                <w:bCs/>
                                <w:sz w:val="24"/>
                                <w:szCs w:val="21"/>
                                <w:lang w:val="en-US" w:eastAsia="zh-CN"/>
                              </w:rPr>
                              <w:t>苏州工业园区金鸡湖大道99号苏州纳米城西北区04栋302、402、502室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9pt;margin-top:35.05pt;height:144.3pt;width:247.7pt;z-index:251660288;mso-width-relative:page;mso-height-relative:page;" fillcolor="#FFFFFF [3201]" filled="t" stroked="t" coordsize="21600,21600" o:gfxdata="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RXvinZAAAACgEAAA8AAAAAAAAAAQAgAAAAIgAAAGRycy9k&#10;b3ducmV2LnhtbFBLAQIUABQAAAAIAIdO4kA9Qf05OgIAAG0EAAAOAAAAAAAAAAEAIAAAACgBAABk&#10;cnMvZTJvRG9jLnhtbFBLBQYAAAAABgAGAFkBAADUBQAAAAA=&#10;">
                <v:fill on="t" focussize="0,0"/>
                <v:stroke weight="0.5pt" color="#FFFFFF [3212]" joinstyle="round"/>
                <v:imagedata o:title=""/>
                <o:lock v:ext="edit" aspectratio="f"/>
                <v:textbox>
                  <w:txbxContent>
                    <w:p>
                      <w:pPr>
                        <w:spacing w:line="360" w:lineRule="auto"/>
                        <w:rPr>
                          <w:rFonts w:hint="eastAsia" w:ascii="Times New Roman" w:hAnsi="Times New Roman" w:eastAsia="宋体" w:cs="Times New Roman"/>
                          <w:b/>
                          <w:sz w:val="24"/>
                          <w:szCs w:val="21"/>
                          <w:lang w:eastAsia="zh-CN"/>
                        </w:rPr>
                      </w:pPr>
                      <w:r>
                        <w:rPr>
                          <w:rFonts w:hint="eastAsia" w:ascii="Times New Roman" w:hAnsi="Times New Roman" w:eastAsia="宋体" w:cs="Times New Roman"/>
                          <w:b/>
                          <w:sz w:val="24"/>
                          <w:szCs w:val="21"/>
                        </w:rPr>
                        <w:t>编制单位：</w:t>
                      </w:r>
                      <w:r>
                        <w:rPr>
                          <w:rFonts w:hint="eastAsia" w:ascii="Times New Roman" w:hAnsi="Times New Roman" w:eastAsia="宋体" w:cs="Times New Roman"/>
                          <w:sz w:val="24"/>
                          <w:szCs w:val="21"/>
                          <w:lang w:eastAsia="zh-CN"/>
                        </w:rPr>
                        <w:t>江苏启辰检测科技有限公司</w:t>
                      </w:r>
                    </w:p>
                    <w:p>
                      <w:pPr>
                        <w:spacing w:line="360" w:lineRule="auto"/>
                        <w:rPr>
                          <w:rFonts w:ascii="Times New Roman" w:hAnsi="Times New Roman" w:eastAsia="宋体" w:cs="Times New Roman"/>
                          <w:b/>
                          <w:bCs/>
                          <w:sz w:val="24"/>
                          <w:szCs w:val="24"/>
                        </w:rPr>
                      </w:pPr>
                      <w:r>
                        <w:rPr>
                          <w:rFonts w:ascii="Times New Roman" w:hAnsi="Times New Roman" w:eastAsia="宋体" w:cs="Times New Roman"/>
                          <w:b/>
                          <w:sz w:val="24"/>
                          <w:szCs w:val="21"/>
                        </w:rPr>
                        <w:t>电话：</w:t>
                      </w:r>
                      <w:r>
                        <w:rPr>
                          <w:rFonts w:ascii="Times New Roman" w:hAnsi="Times New Roman" w:eastAsia="宋体" w:cs="Times New Roman"/>
                          <w:color w:val="000000"/>
                          <w:sz w:val="24"/>
                          <w:szCs w:val="24"/>
                          <w:shd w:val="clear" w:color="auto" w:fill="FFFFFF"/>
                        </w:rPr>
                        <w:t>0512-</w:t>
                      </w:r>
                      <w:r>
                        <w:rPr>
                          <w:rFonts w:hint="eastAsia" w:ascii="Times New Roman" w:hAnsi="Times New Roman" w:eastAsia="宋体" w:cs="Times New Roman"/>
                          <w:color w:val="000000"/>
                          <w:sz w:val="24"/>
                          <w:szCs w:val="24"/>
                          <w:shd w:val="clear" w:color="auto" w:fill="FFFFFF"/>
                          <w:lang w:val="en-US" w:eastAsia="zh-CN"/>
                        </w:rPr>
                        <w:t>85550690</w:t>
                      </w:r>
                      <w:r>
                        <w:rPr>
                          <w:rFonts w:ascii="Times New Roman" w:hAnsi="Times New Roman" w:eastAsia="宋体" w:cs="Times New Roman"/>
                          <w:b/>
                          <w:sz w:val="24"/>
                          <w:szCs w:val="21"/>
                        </w:rPr>
                        <w:t xml:space="preserve"> </w:t>
                      </w:r>
                    </w:p>
                    <w:p>
                      <w:pPr>
                        <w:spacing w:line="360" w:lineRule="auto"/>
                        <w:rPr>
                          <w:rFonts w:ascii="Times New Roman" w:hAnsi="Times New Roman" w:eastAsia="宋体" w:cs="Times New Roman"/>
                          <w:b/>
                          <w:sz w:val="24"/>
                          <w:szCs w:val="21"/>
                        </w:rPr>
                      </w:pPr>
                      <w:r>
                        <w:rPr>
                          <w:rFonts w:ascii="Times New Roman" w:hAnsi="Times New Roman" w:eastAsia="宋体" w:cs="Times New Roman"/>
                          <w:b/>
                          <w:sz w:val="24"/>
                          <w:szCs w:val="21"/>
                        </w:rPr>
                        <w:t>传真：</w:t>
                      </w:r>
                      <w:r>
                        <w:rPr>
                          <w:rFonts w:ascii="Times New Roman" w:hAnsi="Times New Roman" w:eastAsia="宋体" w:cs="Times New Roman"/>
                          <w:color w:val="000000"/>
                          <w:sz w:val="24"/>
                          <w:szCs w:val="24"/>
                          <w:shd w:val="clear" w:color="auto" w:fill="FFFFFF"/>
                        </w:rPr>
                        <w:t>0512-</w:t>
                      </w:r>
                      <w:r>
                        <w:rPr>
                          <w:rFonts w:hint="eastAsia" w:ascii="Times New Roman" w:hAnsi="Times New Roman" w:eastAsia="宋体" w:cs="Times New Roman"/>
                          <w:color w:val="000000"/>
                          <w:sz w:val="24"/>
                          <w:szCs w:val="24"/>
                          <w:shd w:val="clear" w:color="auto" w:fill="FFFFFF"/>
                          <w:lang w:val="en-US" w:eastAsia="zh-CN"/>
                        </w:rPr>
                        <w:t>85550690</w:t>
                      </w:r>
                      <w:r>
                        <w:rPr>
                          <w:rFonts w:ascii="Times New Roman" w:hAnsi="Times New Roman" w:eastAsia="宋体" w:cs="Times New Roman"/>
                          <w:b/>
                          <w:sz w:val="24"/>
                          <w:szCs w:val="21"/>
                        </w:rPr>
                        <w:t xml:space="preserve"> </w:t>
                      </w:r>
                    </w:p>
                    <w:p>
                      <w:pPr>
                        <w:spacing w:line="360" w:lineRule="auto"/>
                        <w:rPr>
                          <w:rFonts w:ascii="Times New Roman" w:hAnsi="Times New Roman" w:eastAsia="宋体" w:cs="Times New Roman"/>
                          <w:b/>
                          <w:sz w:val="24"/>
                          <w:szCs w:val="21"/>
                        </w:rPr>
                      </w:pPr>
                      <w:r>
                        <w:rPr>
                          <w:rFonts w:ascii="Times New Roman" w:hAnsi="Times New Roman" w:eastAsia="宋体" w:cs="Times New Roman"/>
                          <w:b/>
                          <w:sz w:val="24"/>
                          <w:szCs w:val="21"/>
                        </w:rPr>
                        <w:t>邮编：</w:t>
                      </w:r>
                      <w:r>
                        <w:rPr>
                          <w:rFonts w:hint="eastAsia" w:ascii="Times New Roman" w:hAnsi="Times New Roman" w:eastAsia="宋体" w:cs="Times New Roman"/>
                          <w:sz w:val="24"/>
                          <w:szCs w:val="24"/>
                          <w:lang w:val="en-US" w:eastAsia="zh-CN"/>
                        </w:rPr>
                        <w:t>215000</w:t>
                      </w:r>
                      <w:r>
                        <w:rPr>
                          <w:rFonts w:ascii="Times New Roman" w:hAnsi="Times New Roman" w:eastAsia="宋体" w:cs="Times New Roman"/>
                          <w:b/>
                          <w:sz w:val="24"/>
                          <w:szCs w:val="21"/>
                        </w:rPr>
                        <w:t xml:space="preserve">   </w:t>
                      </w:r>
                    </w:p>
                    <w:p>
                      <w:pPr>
                        <w:spacing w:line="360" w:lineRule="auto"/>
                        <w:rPr>
                          <w:rFonts w:hint="default" w:ascii="Times New Roman" w:hAnsi="Times New Roman" w:eastAsia="宋体" w:cs="Times New Roman"/>
                          <w:b/>
                          <w:sz w:val="24"/>
                          <w:szCs w:val="21"/>
                          <w:lang w:val="en-US" w:eastAsia="zh-CN"/>
                        </w:rPr>
                      </w:pPr>
                      <w:r>
                        <w:rPr>
                          <w:rFonts w:ascii="Times New Roman" w:hAnsi="Times New Roman" w:eastAsia="宋体" w:cs="Times New Roman"/>
                          <w:b/>
                          <w:sz w:val="24"/>
                          <w:szCs w:val="21"/>
                        </w:rPr>
                        <w:t>地址：</w:t>
                      </w:r>
                      <w:r>
                        <w:rPr>
                          <w:rFonts w:hint="eastAsia" w:ascii="Times New Roman" w:hAnsi="Times New Roman" w:eastAsia="宋体" w:cs="Times New Roman"/>
                          <w:b w:val="0"/>
                          <w:bCs/>
                          <w:sz w:val="24"/>
                          <w:szCs w:val="21"/>
                          <w:lang w:val="en-US" w:eastAsia="zh-CN"/>
                        </w:rPr>
                        <w:t>苏州工业园区金鸡湖大道99号苏州纳米城西北区04栋302、402、502室</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column">
                  <wp:posOffset>-66675</wp:posOffset>
                </wp:positionH>
                <wp:positionV relativeFrom="paragraph">
                  <wp:posOffset>469265</wp:posOffset>
                </wp:positionV>
                <wp:extent cx="2873375" cy="1814830"/>
                <wp:effectExtent l="0" t="0" r="22860" b="13970"/>
                <wp:wrapNone/>
                <wp:docPr id="23" name="文本框 23"/>
                <wp:cNvGraphicFramePr/>
                <a:graphic xmlns:a="http://schemas.openxmlformats.org/drawingml/2006/main">
                  <a:graphicData uri="http://schemas.microsoft.com/office/word/2010/wordprocessingShape">
                    <wps:wsp>
                      <wps:cNvSpPr txBox="1"/>
                      <wps:spPr>
                        <a:xfrm>
                          <a:off x="0" y="0"/>
                          <a:ext cx="2873141" cy="1814830"/>
                        </a:xfrm>
                        <a:prstGeom prst="rect">
                          <a:avLst/>
                        </a:prstGeom>
                        <a:solidFill>
                          <a:schemeClr val="lt1"/>
                        </a:solidFill>
                        <a:ln w="6350">
                          <a:solidFill>
                            <a:schemeClr val="bg1"/>
                          </a:solidFill>
                        </a:ln>
                      </wps:spPr>
                      <wps:txbx>
                        <w:txbxContent>
                          <w:p>
                            <w:pPr>
                              <w:spacing w:line="360" w:lineRule="auto"/>
                              <w:rPr>
                                <w:rFonts w:hint="eastAsia" w:ascii="Times New Roman" w:hAnsi="Times New Roman" w:eastAsia="宋体" w:cs="Times New Roman"/>
                                <w:sz w:val="22"/>
                                <w:lang w:eastAsia="zh-CN"/>
                              </w:rPr>
                            </w:pPr>
                            <w:r>
                              <w:rPr>
                                <w:rFonts w:ascii="Times New Roman" w:hAnsi="Times New Roman" w:eastAsia="宋体" w:cs="Times New Roman"/>
                                <w:b/>
                                <w:sz w:val="24"/>
                                <w:szCs w:val="21"/>
                              </w:rPr>
                              <w:t>建设单位：</w:t>
                            </w:r>
                            <w:r>
                              <w:rPr>
                                <w:rFonts w:hint="eastAsia" w:ascii="Times New Roman" w:hAnsi="Times New Roman" w:eastAsia="宋体" w:cs="Times New Roman"/>
                                <w:color w:val="000000"/>
                                <w:kern w:val="0"/>
                                <w:sz w:val="24"/>
                                <w:szCs w:val="24"/>
                                <w:lang w:eastAsia="zh-CN"/>
                              </w:rPr>
                              <w:t>江苏长江纸业有限公司</w:t>
                            </w:r>
                          </w:p>
                          <w:p>
                            <w:pPr>
                              <w:pStyle w:val="2"/>
                              <w:spacing w:line="360" w:lineRule="auto"/>
                              <w:jc w:val="both"/>
                              <w:rPr>
                                <w:rFonts w:ascii="Times New Roman" w:hAnsi="Times New Roman" w:eastAsia="宋体" w:cs="Times New Roman"/>
                                <w:szCs w:val="21"/>
                              </w:rPr>
                            </w:pPr>
                            <w:r>
                              <w:rPr>
                                <w:rFonts w:ascii="Times New Roman" w:hAnsi="Times New Roman" w:eastAsia="宋体" w:cs="Times New Roman"/>
                                <w:b/>
                                <w:szCs w:val="21"/>
                              </w:rPr>
                              <w:t>电话：</w:t>
                            </w:r>
                            <w:r>
                              <w:rPr>
                                <w:rFonts w:ascii="Times New Roman" w:hAnsi="Times New Roman" w:eastAsia="宋体" w:cs="Times New Roman"/>
                                <w:szCs w:val="21"/>
                              </w:rPr>
                              <w:t xml:space="preserve">   </w:t>
                            </w:r>
                          </w:p>
                          <w:p>
                            <w:pPr>
                              <w:pStyle w:val="2"/>
                              <w:spacing w:line="360" w:lineRule="auto"/>
                              <w:jc w:val="both"/>
                              <w:rPr>
                                <w:rFonts w:ascii="Times New Roman" w:hAnsi="Times New Roman" w:eastAsia="宋体" w:cs="Times New Roman"/>
                                <w:szCs w:val="21"/>
                              </w:rPr>
                            </w:pPr>
                            <w:r>
                              <w:rPr>
                                <w:rFonts w:ascii="Times New Roman" w:hAnsi="Times New Roman" w:eastAsia="宋体" w:cs="Times New Roman"/>
                                <w:b/>
                                <w:szCs w:val="21"/>
                              </w:rPr>
                              <w:t>传真：</w:t>
                            </w:r>
                            <w:r>
                              <w:rPr>
                                <w:rFonts w:ascii="Times New Roman" w:hAnsi="Times New Roman" w:eastAsia="宋体" w:cs="Times New Roman"/>
                                <w:szCs w:val="21"/>
                              </w:rPr>
                              <w:t xml:space="preserve">/       </w:t>
                            </w:r>
                          </w:p>
                          <w:p>
                            <w:pPr>
                              <w:pStyle w:val="2"/>
                              <w:spacing w:line="360" w:lineRule="auto"/>
                              <w:jc w:val="both"/>
                              <w:rPr>
                                <w:rFonts w:ascii="Times New Roman" w:hAnsi="Times New Roman" w:eastAsia="宋体" w:cs="Times New Roman"/>
                                <w:szCs w:val="21"/>
                              </w:rPr>
                            </w:pPr>
                            <w:r>
                              <w:rPr>
                                <w:rFonts w:ascii="Times New Roman" w:hAnsi="Times New Roman" w:eastAsia="宋体" w:cs="Times New Roman"/>
                                <w:b/>
                                <w:szCs w:val="21"/>
                              </w:rPr>
                              <w:t>邮编：</w:t>
                            </w:r>
                            <w:r>
                              <w:rPr>
                                <w:rFonts w:ascii="Times New Roman" w:hAnsi="Times New Roman" w:eastAsia="宋体" w:cs="Times New Roman"/>
                                <w:szCs w:val="21"/>
                              </w:rPr>
                              <w:t xml:space="preserve">215500      </w:t>
                            </w:r>
                          </w:p>
                          <w:p>
                            <w:pPr>
                              <w:pStyle w:val="2"/>
                              <w:spacing w:line="360" w:lineRule="auto"/>
                              <w:jc w:val="both"/>
                              <w:rPr>
                                <w:rFonts w:hint="eastAsia" w:ascii="Times New Roman" w:hAnsi="Times New Roman" w:eastAsia="宋体" w:cs="Times New Roman"/>
                                <w:szCs w:val="21"/>
                                <w:lang w:eastAsia="zh-CN"/>
                              </w:rPr>
                            </w:pPr>
                            <w:r>
                              <w:rPr>
                                <w:rFonts w:ascii="Times New Roman" w:hAnsi="Times New Roman" w:eastAsia="宋体" w:cs="Times New Roman"/>
                                <w:b/>
                                <w:szCs w:val="21"/>
                              </w:rPr>
                              <w:t>地址：</w:t>
                            </w:r>
                            <w:r>
                              <w:rPr>
                                <w:rFonts w:hint="eastAsia" w:ascii="Times New Roman" w:hAnsi="Times New Roman" w:eastAsia="宋体" w:cs="Times New Roman"/>
                                <w:szCs w:val="21"/>
                                <w:lang w:eastAsia="zh-CN"/>
                              </w:rPr>
                              <w:t>常熟市古里镇工业开发区（原白茆芙蓉村）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5pt;margin-top:36.95pt;height:142.9pt;width:226.25pt;z-index:251658240;mso-width-relative:page;mso-height-relative:page;" fillcolor="#FFFFFF [3201]" filled="t" stroked="t" coordsize="21600,21600" o:gfxdata="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&#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d4x63aAAAACgEAAA8AAAAAAAAAAQAgAAAAIgAAAGRy&#10;cy9kb3ducmV2LnhtbFBLAQIUABQAAAAIAIdO4kBx0x3dPAIAAG0EAAAOAAAAAAAAAAEAIAAAACkB&#10;AABkcnMvZTJvRG9jLnhtbFBLBQYAAAAABgAGAFkBAADXBQAAAAA=&#10;">
                <v:fill on="t" focussize="0,0"/>
                <v:stroke weight="0.5pt" color="#FFFFFF [3212]" joinstyle="round"/>
                <v:imagedata o:title=""/>
                <o:lock v:ext="edit" aspectratio="f"/>
                <v:textbox>
                  <w:txbxContent>
                    <w:p>
                      <w:pPr>
                        <w:spacing w:line="360" w:lineRule="auto"/>
                        <w:rPr>
                          <w:rFonts w:hint="eastAsia" w:ascii="Times New Roman" w:hAnsi="Times New Roman" w:eastAsia="宋体" w:cs="Times New Roman"/>
                          <w:sz w:val="22"/>
                          <w:lang w:eastAsia="zh-CN"/>
                        </w:rPr>
                      </w:pPr>
                      <w:r>
                        <w:rPr>
                          <w:rFonts w:ascii="Times New Roman" w:hAnsi="Times New Roman" w:eastAsia="宋体" w:cs="Times New Roman"/>
                          <w:b/>
                          <w:sz w:val="24"/>
                          <w:szCs w:val="21"/>
                        </w:rPr>
                        <w:t>建设单位：</w:t>
                      </w:r>
                      <w:r>
                        <w:rPr>
                          <w:rFonts w:hint="eastAsia" w:ascii="Times New Roman" w:hAnsi="Times New Roman" w:eastAsia="宋体" w:cs="Times New Roman"/>
                          <w:color w:val="000000"/>
                          <w:kern w:val="0"/>
                          <w:sz w:val="24"/>
                          <w:szCs w:val="24"/>
                          <w:lang w:eastAsia="zh-CN"/>
                        </w:rPr>
                        <w:t>江苏长江纸业有限公司</w:t>
                      </w:r>
                    </w:p>
                    <w:p>
                      <w:pPr>
                        <w:pStyle w:val="2"/>
                        <w:spacing w:line="360" w:lineRule="auto"/>
                        <w:jc w:val="both"/>
                        <w:rPr>
                          <w:rFonts w:ascii="Times New Roman" w:hAnsi="Times New Roman" w:eastAsia="宋体" w:cs="Times New Roman"/>
                          <w:szCs w:val="21"/>
                        </w:rPr>
                      </w:pPr>
                      <w:r>
                        <w:rPr>
                          <w:rFonts w:ascii="Times New Roman" w:hAnsi="Times New Roman" w:eastAsia="宋体" w:cs="Times New Roman"/>
                          <w:b/>
                          <w:szCs w:val="21"/>
                        </w:rPr>
                        <w:t>电话：</w:t>
                      </w:r>
                      <w:r>
                        <w:rPr>
                          <w:rFonts w:ascii="Times New Roman" w:hAnsi="Times New Roman" w:eastAsia="宋体" w:cs="Times New Roman"/>
                          <w:szCs w:val="21"/>
                        </w:rPr>
                        <w:t xml:space="preserve">   </w:t>
                      </w:r>
                    </w:p>
                    <w:p>
                      <w:pPr>
                        <w:pStyle w:val="2"/>
                        <w:spacing w:line="360" w:lineRule="auto"/>
                        <w:jc w:val="both"/>
                        <w:rPr>
                          <w:rFonts w:ascii="Times New Roman" w:hAnsi="Times New Roman" w:eastAsia="宋体" w:cs="Times New Roman"/>
                          <w:szCs w:val="21"/>
                        </w:rPr>
                      </w:pPr>
                      <w:r>
                        <w:rPr>
                          <w:rFonts w:ascii="Times New Roman" w:hAnsi="Times New Roman" w:eastAsia="宋体" w:cs="Times New Roman"/>
                          <w:b/>
                          <w:szCs w:val="21"/>
                        </w:rPr>
                        <w:t>传真：</w:t>
                      </w:r>
                      <w:r>
                        <w:rPr>
                          <w:rFonts w:ascii="Times New Roman" w:hAnsi="Times New Roman" w:eastAsia="宋体" w:cs="Times New Roman"/>
                          <w:szCs w:val="21"/>
                        </w:rPr>
                        <w:t xml:space="preserve">/       </w:t>
                      </w:r>
                    </w:p>
                    <w:p>
                      <w:pPr>
                        <w:pStyle w:val="2"/>
                        <w:spacing w:line="360" w:lineRule="auto"/>
                        <w:jc w:val="both"/>
                        <w:rPr>
                          <w:rFonts w:ascii="Times New Roman" w:hAnsi="Times New Roman" w:eastAsia="宋体" w:cs="Times New Roman"/>
                          <w:szCs w:val="21"/>
                        </w:rPr>
                      </w:pPr>
                      <w:r>
                        <w:rPr>
                          <w:rFonts w:ascii="Times New Roman" w:hAnsi="Times New Roman" w:eastAsia="宋体" w:cs="Times New Roman"/>
                          <w:b/>
                          <w:szCs w:val="21"/>
                        </w:rPr>
                        <w:t>邮编：</w:t>
                      </w:r>
                      <w:r>
                        <w:rPr>
                          <w:rFonts w:ascii="Times New Roman" w:hAnsi="Times New Roman" w:eastAsia="宋体" w:cs="Times New Roman"/>
                          <w:szCs w:val="21"/>
                        </w:rPr>
                        <w:t xml:space="preserve">215500      </w:t>
                      </w:r>
                    </w:p>
                    <w:p>
                      <w:pPr>
                        <w:pStyle w:val="2"/>
                        <w:spacing w:line="360" w:lineRule="auto"/>
                        <w:jc w:val="both"/>
                        <w:rPr>
                          <w:rFonts w:hint="eastAsia" w:ascii="Times New Roman" w:hAnsi="Times New Roman" w:eastAsia="宋体" w:cs="Times New Roman"/>
                          <w:szCs w:val="21"/>
                          <w:lang w:eastAsia="zh-CN"/>
                        </w:rPr>
                      </w:pPr>
                      <w:r>
                        <w:rPr>
                          <w:rFonts w:ascii="Times New Roman" w:hAnsi="Times New Roman" w:eastAsia="宋体" w:cs="Times New Roman"/>
                          <w:b/>
                          <w:szCs w:val="21"/>
                        </w:rPr>
                        <w:t>地址：</w:t>
                      </w:r>
                      <w:r>
                        <w:rPr>
                          <w:rFonts w:hint="eastAsia" w:ascii="Times New Roman" w:hAnsi="Times New Roman" w:eastAsia="宋体" w:cs="Times New Roman"/>
                          <w:szCs w:val="21"/>
                          <w:lang w:eastAsia="zh-CN"/>
                        </w:rPr>
                        <w:t>常熟市古里镇工业开发区（原白茆芙蓉村）</w:t>
                      </w:r>
                    </w:p>
                  </w:txbxContent>
                </v:textbox>
              </v:shape>
            </w:pict>
          </mc:Fallback>
        </mc:AlternateContent>
      </w:r>
    </w:p>
    <w:p>
      <w:pPr>
        <w:pStyle w:val="2"/>
      </w:pPr>
    </w:p>
    <w:p>
      <w:pPr>
        <w:pStyle w:val="2"/>
      </w:pPr>
    </w:p>
    <w:p>
      <w:pPr>
        <w:pStyle w:val="2"/>
      </w:pPr>
    </w:p>
    <w:p>
      <w:pPr>
        <w:pStyle w:val="2"/>
      </w:pPr>
    </w:p>
    <w:p>
      <w:pPr>
        <w:pStyle w:val="2"/>
      </w:pPr>
    </w:p>
    <w:p>
      <w:pPr>
        <w:spacing w:before="48" w:beforeLines="20"/>
        <w:outlineLvl w:val="9"/>
        <w:rPr>
          <w:rFonts w:ascii="Times New Roman" w:hAnsi="Times New Roman" w:cs="Times New Roman"/>
          <w:kern w:val="0"/>
          <w:sz w:val="24"/>
          <w:szCs w:val="24"/>
          <w:lang w:bidi="ar"/>
        </w:rPr>
      </w:pPr>
    </w:p>
    <w:p>
      <w:pPr>
        <w:spacing w:before="48" w:beforeLines="20"/>
        <w:jc w:val="center"/>
        <w:outlineLvl w:val="9"/>
      </w:pPr>
      <w:r>
        <w:rPr>
          <w:rFonts w:hint="eastAsia"/>
        </w:rPr>
        <w:t xml:space="preserve">      </w:t>
      </w:r>
    </w:p>
    <w:p>
      <w:pPr>
        <w:spacing w:before="48" w:beforeLines="20"/>
        <w:jc w:val="center"/>
        <w:rPr>
          <w:rFonts w:hint="eastAsia" w:ascii="Times New Roman" w:hAnsi="Times New Roman" w:eastAsia="宋体" w:cs="Times New Roman"/>
          <w:b/>
          <w:bCs/>
          <w:sz w:val="44"/>
          <w:szCs w:val="44"/>
          <w:lang w:eastAsia="zh-CN"/>
        </w:rPr>
      </w:pPr>
      <w:bookmarkStart w:id="3" w:name="_Toc4054151"/>
      <w:bookmarkStart w:id="4" w:name="_Toc2247437"/>
      <w:bookmarkStart w:id="5" w:name="_Toc2217333"/>
      <w:bookmarkStart w:id="6" w:name="_Toc4053898"/>
      <w:bookmarkStart w:id="7" w:name="_Toc2218052"/>
      <w:r>
        <w:rPr>
          <w:rFonts w:hint="eastAsia" w:ascii="Times New Roman" w:hAnsi="Times New Roman" w:eastAsia="宋体" w:cs="Times New Roman"/>
          <w:b/>
          <w:bCs/>
          <w:sz w:val="44"/>
          <w:szCs w:val="44"/>
          <w:lang w:eastAsia="zh-CN"/>
        </w:rPr>
        <w:drawing>
          <wp:inline distT="0" distB="0" distL="114300" distR="114300">
            <wp:extent cx="3676650" cy="5200650"/>
            <wp:effectExtent l="0" t="0" r="6350" b="6350"/>
            <wp:docPr id="12" name="图片 12" descr="b87cd8a2e47eabe6d8598528683b4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87cd8a2e47eabe6d8598528683b47f"/>
                    <pic:cNvPicPr>
                      <a:picLocks noChangeAspect="1"/>
                    </pic:cNvPicPr>
                  </pic:nvPicPr>
                  <pic:blipFill>
                    <a:blip r:embed="rId7"/>
                    <a:stretch>
                      <a:fillRect/>
                    </a:stretch>
                  </pic:blipFill>
                  <pic:spPr>
                    <a:xfrm>
                      <a:off x="0" y="0"/>
                      <a:ext cx="3676650" cy="5200650"/>
                    </a:xfrm>
                    <a:prstGeom prst="rect">
                      <a:avLst/>
                    </a:prstGeom>
                  </pic:spPr>
                </pic:pic>
              </a:graphicData>
            </a:graphic>
          </wp:inline>
        </w:drawing>
      </w:r>
    </w:p>
    <w:p>
      <w:pPr>
        <w:pStyle w:val="2"/>
        <w:rPr>
          <w:rFonts w:hint="eastAsia"/>
          <w:lang w:eastAsia="zh-CN"/>
        </w:rPr>
      </w:pPr>
    </w:p>
    <w:p>
      <w:pPr>
        <w:spacing w:before="48" w:beforeLines="20"/>
        <w:jc w:val="center"/>
        <w:rPr>
          <w:rFonts w:hint="eastAsia" w:ascii="Times New Roman" w:hAnsi="Times New Roman" w:eastAsia="宋体" w:cs="Times New Roman"/>
          <w:b/>
          <w:bCs/>
          <w:sz w:val="44"/>
          <w:szCs w:val="44"/>
          <w:lang w:eastAsia="zh-CN"/>
        </w:rPr>
      </w:pPr>
      <w:r>
        <w:rPr>
          <w:rFonts w:hint="eastAsia" w:ascii="Times New Roman" w:hAnsi="Times New Roman" w:eastAsia="宋体" w:cs="Times New Roman"/>
          <w:b/>
          <w:bCs/>
          <w:sz w:val="44"/>
          <w:szCs w:val="44"/>
          <w:lang w:eastAsia="zh-CN"/>
        </w:rPr>
        <w:drawing>
          <wp:inline distT="0" distB="0" distL="114300" distR="114300">
            <wp:extent cx="3829050" cy="2914650"/>
            <wp:effectExtent l="0" t="0" r="6350" b="6350"/>
            <wp:docPr id="13" name="图片 13" descr="f45d1b4bc75edb42906d116cd1dca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45d1b4bc75edb42906d116cd1dca57"/>
                    <pic:cNvPicPr>
                      <a:picLocks noChangeAspect="1"/>
                    </pic:cNvPicPr>
                  </pic:nvPicPr>
                  <pic:blipFill>
                    <a:blip r:embed="rId8"/>
                    <a:stretch>
                      <a:fillRect/>
                    </a:stretch>
                  </pic:blipFill>
                  <pic:spPr>
                    <a:xfrm>
                      <a:off x="0" y="0"/>
                      <a:ext cx="3829050" cy="2914650"/>
                    </a:xfrm>
                    <a:prstGeom prst="rect">
                      <a:avLst/>
                    </a:prstGeom>
                  </pic:spPr>
                </pic:pic>
              </a:graphicData>
            </a:graphic>
          </wp:inline>
        </w:drawing>
      </w:r>
    </w:p>
    <w:p>
      <w:pPr>
        <w:spacing w:before="48" w:beforeLines="20"/>
        <w:jc w:val="center"/>
        <w:rPr>
          <w:rFonts w:ascii="Times New Roman" w:hAnsi="Times New Roman" w:eastAsia="宋体" w:cs="Times New Roman"/>
          <w:b/>
          <w:bCs/>
          <w:sz w:val="44"/>
          <w:szCs w:val="44"/>
        </w:rPr>
      </w:pPr>
    </w:p>
    <w:p>
      <w:pPr>
        <w:spacing w:before="48" w:beforeLines="20"/>
        <w:jc w:val="center"/>
        <w:rPr>
          <w:rFonts w:ascii="Times New Roman" w:hAnsi="Times New Roman" w:eastAsia="宋体" w:cs="Times New Roman"/>
          <w:b/>
          <w:bCs/>
          <w:sz w:val="44"/>
          <w:szCs w:val="44"/>
        </w:rPr>
      </w:pPr>
      <w:r>
        <w:rPr>
          <w:rFonts w:ascii="Times New Roman" w:hAnsi="Times New Roman" w:eastAsia="宋体" w:cs="Times New Roman"/>
          <w:b/>
          <w:bCs/>
          <w:sz w:val="44"/>
          <w:szCs w:val="44"/>
        </w:rPr>
        <w:t>报告说明</w:t>
      </w:r>
      <w:bookmarkEnd w:id="3"/>
      <w:bookmarkEnd w:id="4"/>
      <w:bookmarkEnd w:id="5"/>
      <w:bookmarkEnd w:id="6"/>
      <w:bookmarkEnd w:id="7"/>
    </w:p>
    <w:p>
      <w:pPr>
        <w:widowControl/>
        <w:spacing w:line="360" w:lineRule="auto"/>
        <w:ind w:left="559" w:leftChars="266"/>
        <w:rPr>
          <w:rFonts w:ascii="Times New Roman" w:hAnsi="Times New Roman" w:eastAsia="宋体" w:cs="Times New Roman"/>
          <w:kern w:val="0"/>
          <w:sz w:val="32"/>
          <w:szCs w:val="32"/>
        </w:rPr>
      </w:pPr>
    </w:p>
    <w:p>
      <w:pPr>
        <w:widowControl/>
        <w:spacing w:line="360" w:lineRule="auto"/>
        <w:ind w:left="559" w:leftChars="266"/>
        <w:rPr>
          <w:rFonts w:ascii="Times New Roman" w:hAnsi="Times New Roman" w:eastAsia="宋体" w:cs="Times New Roman"/>
          <w:sz w:val="28"/>
          <w:szCs w:val="28"/>
        </w:rPr>
      </w:pPr>
      <w:r>
        <w:rPr>
          <w:rFonts w:ascii="Times New Roman" w:hAnsi="Times New Roman" w:eastAsia="宋体" w:cs="Times New Roman"/>
          <w:kern w:val="0"/>
          <w:sz w:val="28"/>
          <w:szCs w:val="28"/>
        </w:rPr>
        <w:t>1.报告无本公司检测专用章无效。</w:t>
      </w:r>
      <w:r>
        <w:rPr>
          <w:rFonts w:ascii="Times New Roman" w:hAnsi="Times New Roman" w:eastAsia="宋体" w:cs="Times New Roman"/>
          <w:kern w:val="0"/>
          <w:sz w:val="28"/>
          <w:szCs w:val="28"/>
        </w:rPr>
        <w:br w:type="textWrapping"/>
      </w:r>
      <w:r>
        <w:rPr>
          <w:rFonts w:ascii="Times New Roman" w:hAnsi="Times New Roman" w:eastAsia="宋体" w:cs="Times New Roman"/>
          <w:kern w:val="0"/>
          <w:sz w:val="28"/>
          <w:szCs w:val="28"/>
        </w:rPr>
        <w:t>2.报告未经审核、批准无效。</w:t>
      </w:r>
      <w:r>
        <w:rPr>
          <w:rFonts w:ascii="Times New Roman" w:hAnsi="Times New Roman" w:eastAsia="宋体" w:cs="Times New Roman"/>
          <w:kern w:val="0"/>
          <w:sz w:val="28"/>
          <w:szCs w:val="28"/>
        </w:rPr>
        <w:br w:type="textWrapping"/>
      </w:r>
      <w:r>
        <w:rPr>
          <w:rFonts w:ascii="Times New Roman" w:hAnsi="Times New Roman" w:eastAsia="宋体" w:cs="Times New Roman"/>
          <w:kern w:val="0"/>
          <w:sz w:val="28"/>
          <w:szCs w:val="28"/>
        </w:rPr>
        <w:t>3.对现场不可复制的监测，仅对监测所代表的时间和空间负责。</w:t>
      </w:r>
      <w:r>
        <w:rPr>
          <w:rFonts w:ascii="Times New Roman" w:hAnsi="Times New Roman" w:eastAsia="宋体" w:cs="Times New Roman"/>
          <w:kern w:val="0"/>
          <w:sz w:val="28"/>
          <w:szCs w:val="28"/>
        </w:rPr>
        <w:br w:type="textWrapping"/>
      </w:r>
      <w:r>
        <w:rPr>
          <w:rFonts w:ascii="Times New Roman" w:hAnsi="Times New Roman" w:eastAsia="宋体" w:cs="Times New Roman"/>
          <w:kern w:val="0"/>
          <w:sz w:val="28"/>
          <w:szCs w:val="28"/>
        </w:rPr>
        <w:t>4.本报告未经书面授权不得部分复制。</w:t>
      </w:r>
      <w:r>
        <w:rPr>
          <w:rFonts w:ascii="Times New Roman" w:hAnsi="Times New Roman" w:eastAsia="宋体" w:cs="Times New Roman"/>
          <w:kern w:val="0"/>
          <w:sz w:val="28"/>
          <w:szCs w:val="28"/>
        </w:rPr>
        <w:br w:type="textWrapping"/>
      </w:r>
      <w:r>
        <w:rPr>
          <w:rFonts w:ascii="Times New Roman" w:hAnsi="Times New Roman" w:eastAsia="宋体" w:cs="Times New Roman"/>
          <w:kern w:val="0"/>
          <w:sz w:val="28"/>
          <w:szCs w:val="28"/>
        </w:rPr>
        <w:t>5.验收委托方如对报告有异议，须在报告之日起十五日内(特殊样品除外)向本公司提出，逾期不予受理。</w:t>
      </w: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hint="eastAsia" w:eastAsiaTheme="minorEastAsia"/>
        </w:rPr>
      </w:pPr>
    </w:p>
    <w:p>
      <w:pPr>
        <w:pStyle w:val="2"/>
        <w:rPr>
          <w:rFonts w:eastAsiaTheme="minorEastAsia"/>
        </w:rPr>
      </w:pPr>
    </w:p>
    <w:p>
      <w:pPr>
        <w:pStyle w:val="2"/>
        <w:rPr>
          <w:rFonts w:eastAsiaTheme="minorEastAsia"/>
        </w:rPr>
      </w:pPr>
    </w:p>
    <w:p>
      <w:pPr>
        <w:pStyle w:val="2"/>
        <w:rPr>
          <w:rFonts w:eastAsiaTheme="minorEastAsia"/>
        </w:rPr>
      </w:pPr>
    </w:p>
    <w:p>
      <w:pPr>
        <w:pStyle w:val="2"/>
        <w:rPr>
          <w:rFonts w:eastAsiaTheme="minorEastAsia"/>
        </w:rPr>
      </w:pPr>
    </w:p>
    <w:sdt>
      <w:sdtPr>
        <w:rPr>
          <w:rFonts w:ascii="宋体" w:hAnsi="宋体" w:eastAsia="宋体" w:cstheme="minorBidi"/>
          <w:kern w:val="2"/>
          <w:sz w:val="21"/>
          <w:szCs w:val="22"/>
          <w:lang w:val="en-US" w:eastAsia="zh-CN" w:bidi="ar-SA"/>
        </w:rPr>
        <w:id w:val="147470287"/>
        <w15:color w:val="DBDBDB"/>
        <w:docPartObj>
          <w:docPartGallery w:val="Table of Contents"/>
          <w:docPartUnique/>
        </w:docPartObj>
      </w:sdtPr>
      <w:sdtEndPr>
        <w:rPr>
          <w:rFonts w:ascii="Times New Roman" w:hAnsi="Times New Roman" w:eastAsia="宋体" w:cs="Times New Roman"/>
          <w:color w:val="000000"/>
          <w:kern w:val="44"/>
          <w:sz w:val="21"/>
          <w:szCs w:val="21"/>
          <w:lang w:val="en-US" w:eastAsia="zh-CN" w:bidi="ar-SA"/>
        </w:rPr>
      </w:sdtEndPr>
      <w:sdtContent>
        <w:p>
          <w:pPr>
            <w:spacing w:before="0" w:beforeLines="0" w:after="0" w:afterLines="0" w:line="360" w:lineRule="auto"/>
            <w:ind w:left="0" w:leftChars="0" w:right="0" w:rightChars="0" w:firstLine="0" w:firstLineChars="0"/>
            <w:jc w:val="center"/>
            <w:rPr>
              <w:b/>
              <w:bCs/>
              <w:sz w:val="24"/>
              <w:szCs w:val="28"/>
            </w:rPr>
          </w:pPr>
          <w:bookmarkStart w:id="1327" w:name="_GoBack"/>
          <w:bookmarkEnd w:id="1327"/>
          <w:r>
            <w:rPr>
              <w:rFonts w:ascii="宋体" w:hAnsi="宋体" w:eastAsia="宋体"/>
              <w:b/>
              <w:bCs/>
              <w:sz w:val="24"/>
              <w:szCs w:val="28"/>
            </w:rPr>
            <w:t>目录</w:t>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32"/>
              <w:szCs w:val="24"/>
            </w:rPr>
            <w:fldChar w:fldCharType="begin"/>
          </w:r>
          <w:r>
            <w:rPr>
              <w:rFonts w:ascii="Times New Roman" w:hAnsi="Times New Roman" w:eastAsia="宋体" w:cs="Times New Roman"/>
              <w:b/>
              <w:bCs/>
              <w:color w:val="000000"/>
              <w:kern w:val="44"/>
              <w:sz w:val="32"/>
              <w:szCs w:val="24"/>
            </w:rPr>
            <w:instrText xml:space="preserve">TOC \o "1-1" \h \u </w:instrText>
          </w:r>
          <w:r>
            <w:rPr>
              <w:rFonts w:ascii="Times New Roman" w:hAnsi="Times New Roman" w:eastAsia="宋体" w:cs="Times New Roman"/>
              <w:b/>
              <w:bCs/>
              <w:color w:val="000000"/>
              <w:kern w:val="44"/>
              <w:sz w:val="32"/>
              <w:szCs w:val="24"/>
            </w:rPr>
            <w:fldChar w:fldCharType="separate"/>
          </w: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_Toc17136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表一、项目概况、验收监测依据及排放标准</w:t>
          </w:r>
          <w:r>
            <w:rPr>
              <w:b/>
              <w:bCs/>
              <w:sz w:val="22"/>
              <w:szCs w:val="22"/>
            </w:rPr>
            <w:tab/>
          </w:r>
          <w:r>
            <w:rPr>
              <w:b/>
              <w:bCs/>
              <w:sz w:val="22"/>
              <w:szCs w:val="22"/>
            </w:rPr>
            <w:fldChar w:fldCharType="begin"/>
          </w:r>
          <w:r>
            <w:rPr>
              <w:b/>
              <w:bCs/>
              <w:sz w:val="22"/>
              <w:szCs w:val="22"/>
            </w:rPr>
            <w:instrText xml:space="preserve"> PAGEREF _Toc17136 </w:instrText>
          </w:r>
          <w:r>
            <w:rPr>
              <w:b/>
              <w:bCs/>
              <w:sz w:val="22"/>
              <w:szCs w:val="22"/>
            </w:rPr>
            <w:fldChar w:fldCharType="separate"/>
          </w:r>
          <w:r>
            <w:rPr>
              <w:b/>
              <w:bCs/>
              <w:sz w:val="22"/>
              <w:szCs w:val="22"/>
            </w:rPr>
            <w:t>6</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_Toc19597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表二、工程建设内容、原辅料消耗及水平衡、生产工艺</w:t>
          </w:r>
          <w:r>
            <w:rPr>
              <w:b/>
              <w:bCs/>
              <w:sz w:val="22"/>
              <w:szCs w:val="22"/>
            </w:rPr>
            <w:tab/>
          </w:r>
          <w:r>
            <w:rPr>
              <w:b/>
              <w:bCs/>
              <w:sz w:val="22"/>
              <w:szCs w:val="22"/>
            </w:rPr>
            <w:fldChar w:fldCharType="begin"/>
          </w:r>
          <w:r>
            <w:rPr>
              <w:b/>
              <w:bCs/>
              <w:sz w:val="22"/>
              <w:szCs w:val="22"/>
            </w:rPr>
            <w:instrText xml:space="preserve"> PAGEREF _Toc19597 </w:instrText>
          </w:r>
          <w:r>
            <w:rPr>
              <w:b/>
              <w:bCs/>
              <w:sz w:val="22"/>
              <w:szCs w:val="22"/>
            </w:rPr>
            <w:fldChar w:fldCharType="separate"/>
          </w:r>
          <w:r>
            <w:rPr>
              <w:b/>
              <w:bCs/>
              <w:sz w:val="22"/>
              <w:szCs w:val="22"/>
            </w:rPr>
            <w:t>9</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_Toc16499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表三、建设项目变动情况</w:t>
          </w:r>
          <w:r>
            <w:rPr>
              <w:b/>
              <w:bCs/>
              <w:sz w:val="22"/>
              <w:szCs w:val="22"/>
            </w:rPr>
            <w:tab/>
          </w:r>
          <w:r>
            <w:rPr>
              <w:b/>
              <w:bCs/>
              <w:sz w:val="22"/>
              <w:szCs w:val="22"/>
            </w:rPr>
            <w:fldChar w:fldCharType="begin"/>
          </w:r>
          <w:r>
            <w:rPr>
              <w:b/>
              <w:bCs/>
              <w:sz w:val="22"/>
              <w:szCs w:val="22"/>
            </w:rPr>
            <w:instrText xml:space="preserve"> PAGEREF _Toc16499 </w:instrText>
          </w:r>
          <w:r>
            <w:rPr>
              <w:b/>
              <w:bCs/>
              <w:sz w:val="22"/>
              <w:szCs w:val="22"/>
            </w:rPr>
            <w:fldChar w:fldCharType="separate"/>
          </w:r>
          <w:r>
            <w:rPr>
              <w:b/>
              <w:bCs/>
              <w:sz w:val="22"/>
              <w:szCs w:val="22"/>
            </w:rPr>
            <w:t>18</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_Toc30609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表四、主要污染源、污染物处理和排放</w:t>
          </w:r>
          <w:r>
            <w:rPr>
              <w:b/>
              <w:bCs/>
              <w:sz w:val="22"/>
              <w:szCs w:val="22"/>
            </w:rPr>
            <w:tab/>
          </w:r>
          <w:r>
            <w:rPr>
              <w:b/>
              <w:bCs/>
              <w:sz w:val="22"/>
              <w:szCs w:val="22"/>
            </w:rPr>
            <w:fldChar w:fldCharType="begin"/>
          </w:r>
          <w:r>
            <w:rPr>
              <w:b/>
              <w:bCs/>
              <w:sz w:val="22"/>
              <w:szCs w:val="22"/>
            </w:rPr>
            <w:instrText xml:space="preserve"> PAGEREF _Toc30609 </w:instrText>
          </w:r>
          <w:r>
            <w:rPr>
              <w:b/>
              <w:bCs/>
              <w:sz w:val="22"/>
              <w:szCs w:val="22"/>
            </w:rPr>
            <w:fldChar w:fldCharType="separate"/>
          </w:r>
          <w:r>
            <w:rPr>
              <w:b/>
              <w:bCs/>
              <w:sz w:val="22"/>
              <w:szCs w:val="22"/>
            </w:rPr>
            <w:t>19</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_Toc4920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表五、环评主要结论及审批部门审批决定</w:t>
          </w:r>
          <w:r>
            <w:rPr>
              <w:b/>
              <w:bCs/>
              <w:sz w:val="22"/>
              <w:szCs w:val="22"/>
            </w:rPr>
            <w:tab/>
          </w:r>
          <w:r>
            <w:rPr>
              <w:b/>
              <w:bCs/>
              <w:sz w:val="22"/>
              <w:szCs w:val="22"/>
            </w:rPr>
            <w:fldChar w:fldCharType="begin"/>
          </w:r>
          <w:r>
            <w:rPr>
              <w:b/>
              <w:bCs/>
              <w:sz w:val="22"/>
              <w:szCs w:val="22"/>
            </w:rPr>
            <w:instrText xml:space="preserve"> PAGEREF _Toc4920 </w:instrText>
          </w:r>
          <w:r>
            <w:rPr>
              <w:b/>
              <w:bCs/>
              <w:sz w:val="22"/>
              <w:szCs w:val="22"/>
            </w:rPr>
            <w:fldChar w:fldCharType="separate"/>
          </w:r>
          <w:r>
            <w:rPr>
              <w:b/>
              <w:bCs/>
              <w:sz w:val="22"/>
              <w:szCs w:val="22"/>
            </w:rPr>
            <w:t>21</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_Toc20720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表六、验收监测质量保证及质量控制</w:t>
          </w:r>
          <w:r>
            <w:rPr>
              <w:b/>
              <w:bCs/>
              <w:sz w:val="22"/>
              <w:szCs w:val="22"/>
            </w:rPr>
            <w:tab/>
          </w:r>
          <w:r>
            <w:rPr>
              <w:b/>
              <w:bCs/>
              <w:sz w:val="22"/>
              <w:szCs w:val="22"/>
            </w:rPr>
            <w:fldChar w:fldCharType="begin"/>
          </w:r>
          <w:r>
            <w:rPr>
              <w:b/>
              <w:bCs/>
              <w:sz w:val="22"/>
              <w:szCs w:val="22"/>
            </w:rPr>
            <w:instrText xml:space="preserve"> PAGEREF _Toc20720 </w:instrText>
          </w:r>
          <w:r>
            <w:rPr>
              <w:b/>
              <w:bCs/>
              <w:sz w:val="22"/>
              <w:szCs w:val="22"/>
            </w:rPr>
            <w:fldChar w:fldCharType="separate"/>
          </w:r>
          <w:r>
            <w:rPr>
              <w:b/>
              <w:bCs/>
              <w:sz w:val="22"/>
              <w:szCs w:val="22"/>
            </w:rPr>
            <w:t>23</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_Toc10931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表七、验收监测内容</w:t>
          </w:r>
          <w:r>
            <w:rPr>
              <w:b/>
              <w:bCs/>
              <w:sz w:val="22"/>
              <w:szCs w:val="22"/>
            </w:rPr>
            <w:tab/>
          </w:r>
          <w:r>
            <w:rPr>
              <w:b/>
              <w:bCs/>
              <w:sz w:val="22"/>
              <w:szCs w:val="22"/>
            </w:rPr>
            <w:fldChar w:fldCharType="begin"/>
          </w:r>
          <w:r>
            <w:rPr>
              <w:b/>
              <w:bCs/>
              <w:sz w:val="22"/>
              <w:szCs w:val="22"/>
            </w:rPr>
            <w:instrText xml:space="preserve"> PAGEREF _Toc10931 </w:instrText>
          </w:r>
          <w:r>
            <w:rPr>
              <w:b/>
              <w:bCs/>
              <w:sz w:val="22"/>
              <w:szCs w:val="22"/>
            </w:rPr>
            <w:fldChar w:fldCharType="separate"/>
          </w:r>
          <w:r>
            <w:rPr>
              <w:b/>
              <w:bCs/>
              <w:sz w:val="22"/>
              <w:szCs w:val="22"/>
            </w:rPr>
            <w:t>24</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_Toc21977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表八、验收监测分析方法</w:t>
          </w:r>
          <w:r>
            <w:rPr>
              <w:rFonts w:hint="eastAsia" w:ascii="Times New Roman" w:hAnsi="Times New Roman" w:eastAsia="宋体" w:cs="Times New Roman"/>
              <w:b/>
              <w:bCs/>
              <w:kern w:val="44"/>
              <w:sz w:val="22"/>
              <w:szCs w:val="24"/>
            </w:rPr>
            <w:t>及仪器</w:t>
          </w:r>
          <w:r>
            <w:rPr>
              <w:b/>
              <w:bCs/>
              <w:sz w:val="22"/>
              <w:szCs w:val="22"/>
            </w:rPr>
            <w:tab/>
          </w:r>
          <w:r>
            <w:rPr>
              <w:b/>
              <w:bCs/>
              <w:sz w:val="22"/>
              <w:szCs w:val="22"/>
            </w:rPr>
            <w:fldChar w:fldCharType="begin"/>
          </w:r>
          <w:r>
            <w:rPr>
              <w:b/>
              <w:bCs/>
              <w:sz w:val="22"/>
              <w:szCs w:val="22"/>
            </w:rPr>
            <w:instrText xml:space="preserve"> PAGEREF _Toc21977 </w:instrText>
          </w:r>
          <w:r>
            <w:rPr>
              <w:b/>
              <w:bCs/>
              <w:sz w:val="22"/>
              <w:szCs w:val="22"/>
            </w:rPr>
            <w:fldChar w:fldCharType="separate"/>
          </w:r>
          <w:r>
            <w:rPr>
              <w:b/>
              <w:bCs/>
              <w:sz w:val="22"/>
              <w:szCs w:val="22"/>
            </w:rPr>
            <w:t>25</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_Toc6021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表九、验收监测期间工况及年排放总量</w:t>
          </w:r>
          <w:r>
            <w:rPr>
              <w:b/>
              <w:bCs/>
              <w:sz w:val="22"/>
              <w:szCs w:val="22"/>
            </w:rPr>
            <w:tab/>
          </w:r>
          <w:r>
            <w:rPr>
              <w:b/>
              <w:bCs/>
              <w:sz w:val="22"/>
              <w:szCs w:val="22"/>
            </w:rPr>
            <w:fldChar w:fldCharType="begin"/>
          </w:r>
          <w:r>
            <w:rPr>
              <w:b/>
              <w:bCs/>
              <w:sz w:val="22"/>
              <w:szCs w:val="22"/>
            </w:rPr>
            <w:instrText xml:space="preserve"> PAGEREF _Toc6021 </w:instrText>
          </w:r>
          <w:r>
            <w:rPr>
              <w:b/>
              <w:bCs/>
              <w:sz w:val="22"/>
              <w:szCs w:val="22"/>
            </w:rPr>
            <w:fldChar w:fldCharType="separate"/>
          </w:r>
          <w:r>
            <w:rPr>
              <w:b/>
              <w:bCs/>
              <w:sz w:val="22"/>
              <w:szCs w:val="22"/>
            </w:rPr>
            <w:t>26</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_Toc982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表十、验收监测结果</w:t>
          </w:r>
          <w:r>
            <w:rPr>
              <w:b/>
              <w:bCs/>
              <w:sz w:val="22"/>
              <w:szCs w:val="22"/>
            </w:rPr>
            <w:tab/>
          </w:r>
          <w:r>
            <w:rPr>
              <w:b/>
              <w:bCs/>
              <w:sz w:val="22"/>
              <w:szCs w:val="22"/>
            </w:rPr>
            <w:fldChar w:fldCharType="begin"/>
          </w:r>
          <w:r>
            <w:rPr>
              <w:b/>
              <w:bCs/>
              <w:sz w:val="22"/>
              <w:szCs w:val="22"/>
            </w:rPr>
            <w:instrText xml:space="preserve"> PAGEREF _Toc982 </w:instrText>
          </w:r>
          <w:r>
            <w:rPr>
              <w:b/>
              <w:bCs/>
              <w:sz w:val="22"/>
              <w:szCs w:val="22"/>
            </w:rPr>
            <w:fldChar w:fldCharType="separate"/>
          </w:r>
          <w:r>
            <w:rPr>
              <w:b/>
              <w:bCs/>
              <w:sz w:val="22"/>
              <w:szCs w:val="22"/>
            </w:rPr>
            <w:t>28</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_Toc1180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表十一、环评审批决定落实情况</w:t>
          </w:r>
          <w:r>
            <w:rPr>
              <w:b/>
              <w:bCs/>
              <w:sz w:val="22"/>
              <w:szCs w:val="22"/>
            </w:rPr>
            <w:tab/>
          </w:r>
          <w:r>
            <w:rPr>
              <w:b/>
              <w:bCs/>
              <w:sz w:val="22"/>
              <w:szCs w:val="22"/>
            </w:rPr>
            <w:fldChar w:fldCharType="begin"/>
          </w:r>
          <w:r>
            <w:rPr>
              <w:b/>
              <w:bCs/>
              <w:sz w:val="22"/>
              <w:szCs w:val="22"/>
            </w:rPr>
            <w:instrText xml:space="preserve"> PAGEREF _Toc1180 </w:instrText>
          </w:r>
          <w:r>
            <w:rPr>
              <w:b/>
              <w:bCs/>
              <w:sz w:val="22"/>
              <w:szCs w:val="22"/>
            </w:rPr>
            <w:fldChar w:fldCharType="separate"/>
          </w:r>
          <w:r>
            <w:rPr>
              <w:b/>
              <w:bCs/>
              <w:sz w:val="22"/>
              <w:szCs w:val="22"/>
            </w:rPr>
            <w:t>40</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_Toc22423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w:t>
          </w:r>
          <w:r>
            <w:rPr>
              <w:rFonts w:hint="eastAsia" w:ascii="Times New Roman" w:hAnsi="Times New Roman" w:eastAsia="宋体" w:cs="Times New Roman"/>
              <w:b/>
              <w:bCs/>
              <w:kern w:val="44"/>
              <w:sz w:val="22"/>
              <w:szCs w:val="24"/>
            </w:rPr>
            <w:t>十二</w:t>
          </w:r>
          <w:r>
            <w:rPr>
              <w:rFonts w:ascii="Times New Roman" w:hAnsi="Times New Roman" w:eastAsia="宋体" w:cs="Times New Roman"/>
              <w:b/>
              <w:bCs/>
              <w:kern w:val="44"/>
              <w:sz w:val="22"/>
              <w:szCs w:val="24"/>
            </w:rPr>
            <w:t>、</w:t>
          </w:r>
          <w:r>
            <w:rPr>
              <w:rFonts w:hint="eastAsia" w:ascii="Times New Roman" w:hAnsi="Times New Roman" w:eastAsia="宋体" w:cs="Times New Roman"/>
              <w:b/>
              <w:bCs/>
              <w:kern w:val="44"/>
              <w:sz w:val="22"/>
              <w:szCs w:val="24"/>
            </w:rPr>
            <w:t>项目验收合规性对照</w:t>
          </w:r>
          <w:r>
            <w:rPr>
              <w:b/>
              <w:bCs/>
              <w:sz w:val="22"/>
              <w:szCs w:val="22"/>
            </w:rPr>
            <w:tab/>
          </w:r>
          <w:r>
            <w:rPr>
              <w:b/>
              <w:bCs/>
              <w:sz w:val="22"/>
              <w:szCs w:val="22"/>
            </w:rPr>
            <w:fldChar w:fldCharType="begin"/>
          </w:r>
          <w:r>
            <w:rPr>
              <w:b/>
              <w:bCs/>
              <w:sz w:val="22"/>
              <w:szCs w:val="22"/>
            </w:rPr>
            <w:instrText xml:space="preserve"> PAGEREF _Toc22423 </w:instrText>
          </w:r>
          <w:r>
            <w:rPr>
              <w:b/>
              <w:bCs/>
              <w:sz w:val="22"/>
              <w:szCs w:val="22"/>
            </w:rPr>
            <w:fldChar w:fldCharType="separate"/>
          </w:r>
          <w:r>
            <w:rPr>
              <w:b/>
              <w:bCs/>
              <w:sz w:val="22"/>
              <w:szCs w:val="22"/>
            </w:rPr>
            <w:t>41</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_Toc22751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表十</w:t>
          </w:r>
          <w:r>
            <w:rPr>
              <w:rFonts w:hint="eastAsia" w:ascii="Times New Roman" w:hAnsi="Times New Roman" w:eastAsia="宋体" w:cs="Times New Roman"/>
              <w:b/>
              <w:bCs/>
              <w:kern w:val="44"/>
              <w:sz w:val="22"/>
              <w:szCs w:val="24"/>
            </w:rPr>
            <w:t>三</w:t>
          </w:r>
          <w:r>
            <w:rPr>
              <w:rFonts w:ascii="Times New Roman" w:hAnsi="Times New Roman" w:eastAsia="宋体" w:cs="Times New Roman"/>
              <w:b/>
              <w:bCs/>
              <w:kern w:val="44"/>
              <w:sz w:val="22"/>
              <w:szCs w:val="24"/>
            </w:rPr>
            <w:t>、验收监测结论</w:t>
          </w:r>
          <w:r>
            <w:rPr>
              <w:rFonts w:hint="eastAsia" w:ascii="Times New Roman" w:hAnsi="Times New Roman" w:eastAsia="宋体" w:cs="Times New Roman"/>
              <w:b/>
              <w:bCs/>
              <w:kern w:val="44"/>
              <w:sz w:val="22"/>
              <w:szCs w:val="24"/>
            </w:rPr>
            <w:t>及建议</w:t>
          </w:r>
          <w:r>
            <w:rPr>
              <w:b/>
              <w:bCs/>
              <w:sz w:val="22"/>
              <w:szCs w:val="22"/>
            </w:rPr>
            <w:tab/>
          </w:r>
          <w:r>
            <w:rPr>
              <w:b/>
              <w:bCs/>
              <w:sz w:val="22"/>
              <w:szCs w:val="22"/>
            </w:rPr>
            <w:fldChar w:fldCharType="begin"/>
          </w:r>
          <w:r>
            <w:rPr>
              <w:b/>
              <w:bCs/>
              <w:sz w:val="22"/>
              <w:szCs w:val="22"/>
            </w:rPr>
            <w:instrText xml:space="preserve"> PAGEREF _Toc22751 </w:instrText>
          </w:r>
          <w:r>
            <w:rPr>
              <w:b/>
              <w:bCs/>
              <w:sz w:val="22"/>
              <w:szCs w:val="22"/>
            </w:rPr>
            <w:fldChar w:fldCharType="separate"/>
          </w:r>
          <w:r>
            <w:rPr>
              <w:b/>
              <w:bCs/>
              <w:sz w:val="22"/>
              <w:szCs w:val="22"/>
            </w:rPr>
            <w:t>42</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_Toc3339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表十</w:t>
          </w:r>
          <w:r>
            <w:rPr>
              <w:rFonts w:hint="eastAsia" w:ascii="Times New Roman" w:hAnsi="Times New Roman" w:eastAsia="宋体" w:cs="Times New Roman"/>
              <w:b/>
              <w:bCs/>
              <w:kern w:val="44"/>
              <w:sz w:val="22"/>
              <w:szCs w:val="24"/>
            </w:rPr>
            <w:t>四</w:t>
          </w:r>
          <w:r>
            <w:rPr>
              <w:rFonts w:ascii="Times New Roman" w:hAnsi="Times New Roman" w:eastAsia="宋体" w:cs="Times New Roman"/>
              <w:b/>
              <w:bCs/>
              <w:kern w:val="44"/>
              <w:sz w:val="22"/>
              <w:szCs w:val="24"/>
            </w:rPr>
            <w:t>、建设项目竣工环境保护“三同时”验收登记表</w:t>
          </w:r>
          <w:r>
            <w:rPr>
              <w:b/>
              <w:bCs/>
              <w:sz w:val="22"/>
              <w:szCs w:val="22"/>
            </w:rPr>
            <w:tab/>
          </w:r>
          <w:r>
            <w:rPr>
              <w:b/>
              <w:bCs/>
              <w:sz w:val="22"/>
              <w:szCs w:val="22"/>
            </w:rPr>
            <w:fldChar w:fldCharType="begin"/>
          </w:r>
          <w:r>
            <w:rPr>
              <w:b/>
              <w:bCs/>
              <w:sz w:val="22"/>
              <w:szCs w:val="22"/>
            </w:rPr>
            <w:instrText xml:space="preserve"> PAGEREF _Toc3339 </w:instrText>
          </w:r>
          <w:r>
            <w:rPr>
              <w:b/>
              <w:bCs/>
              <w:sz w:val="22"/>
              <w:szCs w:val="22"/>
            </w:rPr>
            <w:fldChar w:fldCharType="separate"/>
          </w:r>
          <w:r>
            <w:rPr>
              <w:b/>
              <w:bCs/>
              <w:sz w:val="22"/>
              <w:szCs w:val="22"/>
            </w:rPr>
            <w:t>44</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_Toc5231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附图1、项目地理位置图</w:t>
          </w:r>
          <w:r>
            <w:rPr>
              <w:b/>
              <w:bCs/>
              <w:sz w:val="22"/>
              <w:szCs w:val="22"/>
            </w:rPr>
            <w:tab/>
          </w:r>
          <w:r>
            <w:rPr>
              <w:b/>
              <w:bCs/>
              <w:sz w:val="22"/>
              <w:szCs w:val="22"/>
            </w:rPr>
            <w:fldChar w:fldCharType="begin"/>
          </w:r>
          <w:r>
            <w:rPr>
              <w:b/>
              <w:bCs/>
              <w:sz w:val="22"/>
              <w:szCs w:val="22"/>
            </w:rPr>
            <w:instrText xml:space="preserve"> PAGEREF _Toc5231 </w:instrText>
          </w:r>
          <w:r>
            <w:rPr>
              <w:b/>
              <w:bCs/>
              <w:sz w:val="22"/>
              <w:szCs w:val="22"/>
            </w:rPr>
            <w:fldChar w:fldCharType="separate"/>
          </w:r>
          <w:r>
            <w:rPr>
              <w:b/>
              <w:bCs/>
              <w:sz w:val="22"/>
              <w:szCs w:val="22"/>
            </w:rPr>
            <w:t>45</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_Toc28343 </w:instrText>
          </w:r>
          <w:r>
            <w:rPr>
              <w:rFonts w:ascii="Times New Roman" w:hAnsi="Times New Roman" w:eastAsia="宋体" w:cs="Times New Roman"/>
              <w:b/>
              <w:bCs/>
              <w:kern w:val="44"/>
              <w:sz w:val="22"/>
              <w:szCs w:val="24"/>
            </w:rPr>
            <w:fldChar w:fldCharType="separate"/>
          </w:r>
          <w:r>
            <w:rPr>
              <w:rFonts w:ascii="Times New Roman" w:hAnsi="Times New Roman" w:eastAsia="宋体" w:cs="Times New Roman"/>
              <w:b/>
              <w:bCs/>
              <w:kern w:val="44"/>
              <w:sz w:val="22"/>
              <w:szCs w:val="24"/>
            </w:rPr>
            <w:t>附图2、项目</w:t>
          </w:r>
          <w:r>
            <w:rPr>
              <w:rFonts w:hint="eastAsia" w:ascii="Times New Roman" w:hAnsi="Times New Roman" w:eastAsia="宋体" w:cs="Times New Roman"/>
              <w:b/>
              <w:bCs/>
              <w:kern w:val="44"/>
              <w:sz w:val="22"/>
              <w:szCs w:val="24"/>
            </w:rPr>
            <w:t>周围</w:t>
          </w:r>
          <w:r>
            <w:rPr>
              <w:rFonts w:hint="eastAsia" w:ascii="Times New Roman" w:hAnsi="Times New Roman" w:eastAsia="宋体" w:cs="Times New Roman"/>
              <w:b/>
              <w:bCs/>
              <w:kern w:val="44"/>
              <w:sz w:val="22"/>
              <w:szCs w:val="24"/>
              <w:lang w:val="en-US" w:eastAsia="zh-CN"/>
            </w:rPr>
            <w:t>300m</w:t>
          </w:r>
          <w:r>
            <w:rPr>
              <w:rFonts w:ascii="Times New Roman" w:hAnsi="Times New Roman" w:eastAsia="宋体" w:cs="Times New Roman"/>
              <w:b/>
              <w:bCs/>
              <w:kern w:val="44"/>
              <w:sz w:val="22"/>
              <w:szCs w:val="24"/>
            </w:rPr>
            <w:t>现状图</w:t>
          </w:r>
          <w:r>
            <w:rPr>
              <w:b/>
              <w:bCs/>
              <w:sz w:val="22"/>
              <w:szCs w:val="22"/>
            </w:rPr>
            <w:tab/>
          </w:r>
          <w:r>
            <w:rPr>
              <w:b/>
              <w:bCs/>
              <w:sz w:val="22"/>
              <w:szCs w:val="22"/>
            </w:rPr>
            <w:fldChar w:fldCharType="begin"/>
          </w:r>
          <w:r>
            <w:rPr>
              <w:b/>
              <w:bCs/>
              <w:sz w:val="22"/>
              <w:szCs w:val="22"/>
            </w:rPr>
            <w:instrText xml:space="preserve"> PAGEREF _Toc28343 </w:instrText>
          </w:r>
          <w:r>
            <w:rPr>
              <w:b/>
              <w:bCs/>
              <w:sz w:val="22"/>
              <w:szCs w:val="22"/>
            </w:rPr>
            <w:fldChar w:fldCharType="separate"/>
          </w:r>
          <w:r>
            <w:rPr>
              <w:b/>
              <w:bCs/>
              <w:sz w:val="22"/>
              <w:szCs w:val="22"/>
            </w:rPr>
            <w:t>46</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_Toc14834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附图3、厂区平面图</w:t>
          </w:r>
          <w:r>
            <w:rPr>
              <w:b/>
              <w:bCs/>
              <w:sz w:val="22"/>
              <w:szCs w:val="22"/>
            </w:rPr>
            <w:tab/>
          </w:r>
          <w:r>
            <w:rPr>
              <w:b/>
              <w:bCs/>
              <w:sz w:val="22"/>
              <w:szCs w:val="22"/>
            </w:rPr>
            <w:fldChar w:fldCharType="begin"/>
          </w:r>
          <w:r>
            <w:rPr>
              <w:b/>
              <w:bCs/>
              <w:sz w:val="22"/>
              <w:szCs w:val="22"/>
            </w:rPr>
            <w:instrText xml:space="preserve"> PAGEREF _Toc14834 </w:instrText>
          </w:r>
          <w:r>
            <w:rPr>
              <w:b/>
              <w:bCs/>
              <w:sz w:val="22"/>
              <w:szCs w:val="22"/>
            </w:rPr>
            <w:fldChar w:fldCharType="separate"/>
          </w:r>
          <w:r>
            <w:rPr>
              <w:b/>
              <w:bCs/>
              <w:sz w:val="22"/>
              <w:szCs w:val="22"/>
            </w:rPr>
            <w:t>47</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_Toc1974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附图4、厂区周边环境图</w:t>
          </w:r>
          <w:r>
            <w:rPr>
              <w:b/>
              <w:bCs/>
              <w:sz w:val="22"/>
              <w:szCs w:val="22"/>
            </w:rPr>
            <w:tab/>
          </w:r>
          <w:r>
            <w:rPr>
              <w:b/>
              <w:bCs/>
              <w:sz w:val="22"/>
              <w:szCs w:val="22"/>
            </w:rPr>
            <w:fldChar w:fldCharType="begin"/>
          </w:r>
          <w:r>
            <w:rPr>
              <w:b/>
              <w:bCs/>
              <w:sz w:val="22"/>
              <w:szCs w:val="22"/>
            </w:rPr>
            <w:instrText xml:space="preserve"> PAGEREF _Toc1974 </w:instrText>
          </w:r>
          <w:r>
            <w:rPr>
              <w:b/>
              <w:bCs/>
              <w:sz w:val="22"/>
              <w:szCs w:val="22"/>
            </w:rPr>
            <w:fldChar w:fldCharType="separate"/>
          </w:r>
          <w:r>
            <w:rPr>
              <w:b/>
              <w:bCs/>
              <w:sz w:val="22"/>
              <w:szCs w:val="22"/>
            </w:rPr>
            <w:t>48</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_Toc5883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附件1、发改委备案证</w:t>
          </w:r>
          <w:r>
            <w:rPr>
              <w:b/>
              <w:bCs/>
              <w:sz w:val="22"/>
              <w:szCs w:val="22"/>
            </w:rPr>
            <w:tab/>
          </w:r>
          <w:r>
            <w:rPr>
              <w:b/>
              <w:bCs/>
              <w:sz w:val="22"/>
              <w:szCs w:val="22"/>
            </w:rPr>
            <w:fldChar w:fldCharType="begin"/>
          </w:r>
          <w:r>
            <w:rPr>
              <w:b/>
              <w:bCs/>
              <w:sz w:val="22"/>
              <w:szCs w:val="22"/>
            </w:rPr>
            <w:instrText xml:space="preserve"> PAGEREF _Toc5883 </w:instrText>
          </w:r>
          <w:r>
            <w:rPr>
              <w:b/>
              <w:bCs/>
              <w:sz w:val="22"/>
              <w:szCs w:val="22"/>
            </w:rPr>
            <w:fldChar w:fldCharType="separate"/>
          </w:r>
          <w:r>
            <w:rPr>
              <w:b/>
              <w:bCs/>
              <w:sz w:val="22"/>
              <w:szCs w:val="22"/>
            </w:rPr>
            <w:t>49</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_Toc10921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附件2、营业执照</w:t>
          </w:r>
          <w:r>
            <w:rPr>
              <w:b/>
              <w:bCs/>
              <w:sz w:val="22"/>
              <w:szCs w:val="22"/>
            </w:rPr>
            <w:tab/>
          </w:r>
          <w:r>
            <w:rPr>
              <w:b/>
              <w:bCs/>
              <w:sz w:val="22"/>
              <w:szCs w:val="22"/>
            </w:rPr>
            <w:fldChar w:fldCharType="begin"/>
          </w:r>
          <w:r>
            <w:rPr>
              <w:b/>
              <w:bCs/>
              <w:sz w:val="22"/>
              <w:szCs w:val="22"/>
            </w:rPr>
            <w:instrText xml:space="preserve"> PAGEREF _Toc10921 </w:instrText>
          </w:r>
          <w:r>
            <w:rPr>
              <w:b/>
              <w:bCs/>
              <w:sz w:val="22"/>
              <w:szCs w:val="22"/>
            </w:rPr>
            <w:fldChar w:fldCharType="separate"/>
          </w:r>
          <w:r>
            <w:rPr>
              <w:b/>
              <w:bCs/>
              <w:sz w:val="22"/>
              <w:szCs w:val="22"/>
            </w:rPr>
            <w:t>50</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_Toc27034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附件3、环评批复</w:t>
          </w:r>
          <w:r>
            <w:rPr>
              <w:b/>
              <w:bCs/>
              <w:sz w:val="22"/>
              <w:szCs w:val="22"/>
            </w:rPr>
            <w:tab/>
          </w:r>
          <w:r>
            <w:rPr>
              <w:b/>
              <w:bCs/>
              <w:sz w:val="22"/>
              <w:szCs w:val="22"/>
            </w:rPr>
            <w:fldChar w:fldCharType="begin"/>
          </w:r>
          <w:r>
            <w:rPr>
              <w:b/>
              <w:bCs/>
              <w:sz w:val="22"/>
              <w:szCs w:val="22"/>
            </w:rPr>
            <w:instrText xml:space="preserve"> PAGEREF _Toc27034 </w:instrText>
          </w:r>
          <w:r>
            <w:rPr>
              <w:b/>
              <w:bCs/>
              <w:sz w:val="22"/>
              <w:szCs w:val="22"/>
            </w:rPr>
            <w:fldChar w:fldCharType="separate"/>
          </w:r>
          <w:r>
            <w:rPr>
              <w:b/>
              <w:bCs/>
              <w:sz w:val="22"/>
              <w:szCs w:val="22"/>
            </w:rPr>
            <w:t>51</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_Toc17291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附件4、</w:t>
          </w:r>
          <w:r>
            <w:rPr>
              <w:rFonts w:hint="eastAsia" w:ascii="Times New Roman" w:hAnsi="Times New Roman" w:eastAsia="宋体" w:cs="Times New Roman"/>
              <w:b/>
              <w:bCs/>
              <w:kern w:val="44"/>
              <w:sz w:val="22"/>
              <w:szCs w:val="24"/>
              <w:lang w:val="en-US" w:eastAsia="zh-CN"/>
            </w:rPr>
            <w:t>产权证</w:t>
          </w:r>
          <w:r>
            <w:rPr>
              <w:rFonts w:hint="eastAsia" w:ascii="Times New Roman" w:hAnsi="Times New Roman" w:eastAsia="宋体" w:cs="Times New Roman"/>
              <w:b/>
              <w:bCs/>
              <w:kern w:val="44"/>
              <w:sz w:val="22"/>
              <w:szCs w:val="24"/>
            </w:rPr>
            <w:t>和土地证</w:t>
          </w:r>
          <w:r>
            <w:rPr>
              <w:b/>
              <w:bCs/>
              <w:sz w:val="22"/>
              <w:szCs w:val="22"/>
            </w:rPr>
            <w:tab/>
          </w:r>
          <w:r>
            <w:rPr>
              <w:b/>
              <w:bCs/>
              <w:sz w:val="22"/>
              <w:szCs w:val="22"/>
            </w:rPr>
            <w:fldChar w:fldCharType="begin"/>
          </w:r>
          <w:r>
            <w:rPr>
              <w:b/>
              <w:bCs/>
              <w:sz w:val="22"/>
              <w:szCs w:val="22"/>
            </w:rPr>
            <w:instrText xml:space="preserve"> PAGEREF _Toc17291 </w:instrText>
          </w:r>
          <w:r>
            <w:rPr>
              <w:b/>
              <w:bCs/>
              <w:sz w:val="22"/>
              <w:szCs w:val="22"/>
            </w:rPr>
            <w:fldChar w:fldCharType="separate"/>
          </w:r>
          <w:r>
            <w:rPr>
              <w:b/>
              <w:bCs/>
              <w:sz w:val="22"/>
              <w:szCs w:val="22"/>
            </w:rPr>
            <w:t>53</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_Toc9053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附件5、验收监测期间工况表</w:t>
          </w:r>
          <w:r>
            <w:rPr>
              <w:b/>
              <w:bCs/>
              <w:sz w:val="22"/>
              <w:szCs w:val="22"/>
            </w:rPr>
            <w:tab/>
          </w:r>
          <w:r>
            <w:rPr>
              <w:b/>
              <w:bCs/>
              <w:sz w:val="22"/>
              <w:szCs w:val="22"/>
            </w:rPr>
            <w:fldChar w:fldCharType="begin"/>
          </w:r>
          <w:r>
            <w:rPr>
              <w:b/>
              <w:bCs/>
              <w:sz w:val="22"/>
              <w:szCs w:val="22"/>
            </w:rPr>
            <w:instrText xml:space="preserve"> PAGEREF _Toc9053 </w:instrText>
          </w:r>
          <w:r>
            <w:rPr>
              <w:b/>
              <w:bCs/>
              <w:sz w:val="22"/>
              <w:szCs w:val="22"/>
            </w:rPr>
            <w:fldChar w:fldCharType="separate"/>
          </w:r>
          <w:r>
            <w:rPr>
              <w:b/>
              <w:bCs/>
              <w:sz w:val="22"/>
              <w:szCs w:val="22"/>
            </w:rPr>
            <w:t>58</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_Toc25895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附件6、验收基本资料</w:t>
          </w:r>
          <w:r>
            <w:rPr>
              <w:b/>
              <w:bCs/>
              <w:sz w:val="22"/>
              <w:szCs w:val="22"/>
            </w:rPr>
            <w:tab/>
          </w:r>
          <w:r>
            <w:rPr>
              <w:b/>
              <w:bCs/>
              <w:sz w:val="22"/>
              <w:szCs w:val="22"/>
            </w:rPr>
            <w:fldChar w:fldCharType="begin"/>
          </w:r>
          <w:r>
            <w:rPr>
              <w:b/>
              <w:bCs/>
              <w:sz w:val="22"/>
              <w:szCs w:val="22"/>
            </w:rPr>
            <w:instrText xml:space="preserve"> PAGEREF _Toc25895 </w:instrText>
          </w:r>
          <w:r>
            <w:rPr>
              <w:b/>
              <w:bCs/>
              <w:sz w:val="22"/>
              <w:szCs w:val="22"/>
            </w:rPr>
            <w:fldChar w:fldCharType="separate"/>
          </w:r>
          <w:r>
            <w:rPr>
              <w:b/>
              <w:bCs/>
              <w:sz w:val="22"/>
              <w:szCs w:val="22"/>
            </w:rPr>
            <w:t>60</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_Toc15734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附件7、生活垃圾环卫清运协议</w:t>
          </w:r>
          <w:r>
            <w:rPr>
              <w:b/>
              <w:bCs/>
              <w:sz w:val="22"/>
              <w:szCs w:val="22"/>
            </w:rPr>
            <w:tab/>
          </w:r>
          <w:r>
            <w:rPr>
              <w:b/>
              <w:bCs/>
              <w:sz w:val="22"/>
              <w:szCs w:val="22"/>
            </w:rPr>
            <w:fldChar w:fldCharType="begin"/>
          </w:r>
          <w:r>
            <w:rPr>
              <w:b/>
              <w:bCs/>
              <w:sz w:val="22"/>
              <w:szCs w:val="22"/>
            </w:rPr>
            <w:instrText xml:space="preserve"> PAGEREF _Toc15734 </w:instrText>
          </w:r>
          <w:r>
            <w:rPr>
              <w:b/>
              <w:bCs/>
              <w:sz w:val="22"/>
              <w:szCs w:val="22"/>
            </w:rPr>
            <w:fldChar w:fldCharType="separate"/>
          </w:r>
          <w:r>
            <w:rPr>
              <w:b/>
              <w:bCs/>
              <w:sz w:val="22"/>
              <w:szCs w:val="22"/>
            </w:rPr>
            <w:t>67</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_Toc22326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附件8、污水</w:t>
          </w:r>
          <w:r>
            <w:rPr>
              <w:rFonts w:hint="eastAsia" w:ascii="Times New Roman" w:hAnsi="Times New Roman" w:eastAsia="宋体" w:cs="Times New Roman"/>
              <w:b/>
              <w:bCs/>
              <w:kern w:val="44"/>
              <w:sz w:val="22"/>
              <w:szCs w:val="24"/>
              <w:lang w:val="en-US" w:eastAsia="zh-CN"/>
            </w:rPr>
            <w:t>接管</w:t>
          </w:r>
          <w:r>
            <w:rPr>
              <w:rFonts w:hint="eastAsia" w:ascii="Times New Roman" w:hAnsi="Times New Roman" w:eastAsia="宋体" w:cs="Times New Roman"/>
              <w:b/>
              <w:bCs/>
              <w:kern w:val="44"/>
              <w:sz w:val="22"/>
              <w:szCs w:val="24"/>
            </w:rPr>
            <w:t>协议</w:t>
          </w:r>
          <w:r>
            <w:rPr>
              <w:b/>
              <w:bCs/>
              <w:sz w:val="22"/>
              <w:szCs w:val="22"/>
            </w:rPr>
            <w:tab/>
          </w:r>
          <w:r>
            <w:rPr>
              <w:b/>
              <w:bCs/>
              <w:sz w:val="22"/>
              <w:szCs w:val="22"/>
            </w:rPr>
            <w:fldChar w:fldCharType="begin"/>
          </w:r>
          <w:r>
            <w:rPr>
              <w:b/>
              <w:bCs/>
              <w:sz w:val="22"/>
              <w:szCs w:val="22"/>
            </w:rPr>
            <w:instrText xml:space="preserve"> PAGEREF _Toc22326 </w:instrText>
          </w:r>
          <w:r>
            <w:rPr>
              <w:b/>
              <w:bCs/>
              <w:sz w:val="22"/>
              <w:szCs w:val="22"/>
            </w:rPr>
            <w:fldChar w:fldCharType="separate"/>
          </w:r>
          <w:r>
            <w:rPr>
              <w:b/>
              <w:bCs/>
              <w:sz w:val="22"/>
              <w:szCs w:val="22"/>
            </w:rPr>
            <w:t>68</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_Toc28379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附件9、</w:t>
          </w:r>
          <w:r>
            <w:rPr>
              <w:rFonts w:hint="eastAsia" w:ascii="Times New Roman" w:hAnsi="Times New Roman" w:eastAsia="宋体" w:cs="Times New Roman"/>
              <w:b/>
              <w:bCs/>
              <w:kern w:val="44"/>
              <w:sz w:val="22"/>
              <w:szCs w:val="24"/>
              <w:lang w:val="en-US" w:eastAsia="zh-CN"/>
            </w:rPr>
            <w:t>危险废物处置协议</w:t>
          </w:r>
          <w:r>
            <w:rPr>
              <w:b/>
              <w:bCs/>
              <w:sz w:val="22"/>
              <w:szCs w:val="22"/>
            </w:rPr>
            <w:tab/>
          </w:r>
          <w:r>
            <w:rPr>
              <w:b/>
              <w:bCs/>
              <w:sz w:val="22"/>
              <w:szCs w:val="22"/>
            </w:rPr>
            <w:fldChar w:fldCharType="begin"/>
          </w:r>
          <w:r>
            <w:rPr>
              <w:b/>
              <w:bCs/>
              <w:sz w:val="22"/>
              <w:szCs w:val="22"/>
            </w:rPr>
            <w:instrText xml:space="preserve"> PAGEREF _Toc28379 </w:instrText>
          </w:r>
          <w:r>
            <w:rPr>
              <w:b/>
              <w:bCs/>
              <w:sz w:val="22"/>
              <w:szCs w:val="22"/>
            </w:rPr>
            <w:fldChar w:fldCharType="separate"/>
          </w:r>
          <w:r>
            <w:rPr>
              <w:b/>
              <w:bCs/>
              <w:sz w:val="22"/>
              <w:szCs w:val="22"/>
            </w:rPr>
            <w:t>69</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_Toc21103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lang w:val="en-US" w:eastAsia="zh-CN"/>
            </w:rPr>
            <w:t>附件10 、一般固废外售协议</w:t>
          </w:r>
          <w:r>
            <w:rPr>
              <w:b/>
              <w:bCs/>
              <w:sz w:val="22"/>
              <w:szCs w:val="22"/>
            </w:rPr>
            <w:tab/>
          </w:r>
          <w:r>
            <w:rPr>
              <w:b/>
              <w:bCs/>
              <w:sz w:val="22"/>
              <w:szCs w:val="22"/>
            </w:rPr>
            <w:fldChar w:fldCharType="begin"/>
          </w:r>
          <w:r>
            <w:rPr>
              <w:b/>
              <w:bCs/>
              <w:sz w:val="22"/>
              <w:szCs w:val="22"/>
            </w:rPr>
            <w:instrText xml:space="preserve"> PAGEREF _Toc21103 </w:instrText>
          </w:r>
          <w:r>
            <w:rPr>
              <w:b/>
              <w:bCs/>
              <w:sz w:val="22"/>
              <w:szCs w:val="22"/>
            </w:rPr>
            <w:fldChar w:fldCharType="separate"/>
          </w:r>
          <w:r>
            <w:rPr>
              <w:b/>
              <w:bCs/>
              <w:sz w:val="22"/>
              <w:szCs w:val="22"/>
            </w:rPr>
            <w:t>72</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_Toc23707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lang w:val="en-US" w:eastAsia="zh-CN"/>
            </w:rPr>
            <w:t>附件11 、餐厨垃圾回收协议</w:t>
          </w:r>
          <w:r>
            <w:rPr>
              <w:b/>
              <w:bCs/>
              <w:sz w:val="22"/>
              <w:szCs w:val="22"/>
            </w:rPr>
            <w:tab/>
          </w:r>
          <w:r>
            <w:rPr>
              <w:b/>
              <w:bCs/>
              <w:sz w:val="22"/>
              <w:szCs w:val="22"/>
            </w:rPr>
            <w:fldChar w:fldCharType="begin"/>
          </w:r>
          <w:r>
            <w:rPr>
              <w:b/>
              <w:bCs/>
              <w:sz w:val="22"/>
              <w:szCs w:val="22"/>
            </w:rPr>
            <w:instrText xml:space="preserve"> PAGEREF _Toc23707 </w:instrText>
          </w:r>
          <w:r>
            <w:rPr>
              <w:b/>
              <w:bCs/>
              <w:sz w:val="22"/>
              <w:szCs w:val="22"/>
            </w:rPr>
            <w:fldChar w:fldCharType="separate"/>
          </w:r>
          <w:r>
            <w:rPr>
              <w:b/>
              <w:bCs/>
              <w:sz w:val="22"/>
              <w:szCs w:val="22"/>
            </w:rPr>
            <w:t>73</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_Toc16909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w:t>
          </w:r>
          <w:r>
            <w:rPr>
              <w:rFonts w:hint="eastAsia" w:ascii="Times New Roman" w:hAnsi="Times New Roman" w:eastAsia="宋体" w:cs="Times New Roman"/>
              <w:b/>
              <w:bCs/>
              <w:kern w:val="44"/>
              <w:sz w:val="22"/>
              <w:szCs w:val="24"/>
              <w:lang w:val="en-US" w:eastAsia="zh-CN"/>
            </w:rPr>
            <w:t>12</w:t>
          </w:r>
          <w:r>
            <w:rPr>
              <w:rFonts w:hint="eastAsia" w:ascii="Times New Roman" w:hAnsi="Times New Roman" w:eastAsia="宋体" w:cs="Times New Roman"/>
              <w:b/>
              <w:bCs/>
              <w:kern w:val="44"/>
              <w:sz w:val="22"/>
              <w:szCs w:val="24"/>
            </w:rPr>
            <w:t>、</w:t>
          </w:r>
          <w:r>
            <w:rPr>
              <w:rFonts w:hint="eastAsia" w:ascii="Times New Roman" w:hAnsi="Times New Roman" w:eastAsia="宋体" w:cs="Times New Roman"/>
              <w:b/>
              <w:bCs/>
              <w:kern w:val="44"/>
              <w:sz w:val="22"/>
              <w:szCs w:val="24"/>
              <w:lang w:val="en-US" w:eastAsia="zh-CN"/>
            </w:rPr>
            <w:t>环保设备及废气排放口照片</w:t>
          </w:r>
          <w:r>
            <w:rPr>
              <w:b/>
              <w:bCs/>
              <w:sz w:val="22"/>
              <w:szCs w:val="22"/>
            </w:rPr>
            <w:tab/>
          </w:r>
          <w:r>
            <w:rPr>
              <w:b/>
              <w:bCs/>
              <w:sz w:val="22"/>
              <w:szCs w:val="22"/>
            </w:rPr>
            <w:fldChar w:fldCharType="begin"/>
          </w:r>
          <w:r>
            <w:rPr>
              <w:b/>
              <w:bCs/>
              <w:sz w:val="22"/>
              <w:szCs w:val="22"/>
            </w:rPr>
            <w:instrText xml:space="preserve"> PAGEREF _Toc16909 </w:instrText>
          </w:r>
          <w:r>
            <w:rPr>
              <w:b/>
              <w:bCs/>
              <w:sz w:val="22"/>
              <w:szCs w:val="22"/>
            </w:rPr>
            <w:fldChar w:fldCharType="separate"/>
          </w:r>
          <w:r>
            <w:rPr>
              <w:b/>
              <w:bCs/>
              <w:sz w:val="22"/>
              <w:szCs w:val="22"/>
            </w:rPr>
            <w:t>74</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_Toc24007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w:t>
          </w:r>
          <w:r>
            <w:rPr>
              <w:rFonts w:hint="eastAsia" w:ascii="Times New Roman" w:hAnsi="Times New Roman" w:eastAsia="宋体" w:cs="Times New Roman"/>
              <w:b/>
              <w:bCs/>
              <w:kern w:val="44"/>
              <w:sz w:val="22"/>
              <w:szCs w:val="24"/>
              <w:lang w:val="en-US" w:eastAsia="zh-CN"/>
            </w:rPr>
            <w:t>13</w:t>
          </w:r>
          <w:r>
            <w:rPr>
              <w:rFonts w:hint="eastAsia" w:ascii="Times New Roman" w:hAnsi="Times New Roman" w:eastAsia="宋体" w:cs="Times New Roman"/>
              <w:b/>
              <w:bCs/>
              <w:kern w:val="44"/>
              <w:sz w:val="22"/>
              <w:szCs w:val="24"/>
            </w:rPr>
            <w:t>、</w:t>
          </w:r>
          <w:r>
            <w:rPr>
              <w:rFonts w:hint="eastAsia" w:ascii="Times New Roman" w:hAnsi="Times New Roman" w:eastAsia="宋体" w:cs="Times New Roman"/>
              <w:b/>
              <w:bCs/>
              <w:kern w:val="44"/>
              <w:sz w:val="22"/>
              <w:szCs w:val="24"/>
              <w:lang w:val="en-US" w:eastAsia="zh-CN"/>
            </w:rPr>
            <w:t>危废仓库</w:t>
          </w:r>
          <w:r>
            <w:rPr>
              <w:b/>
              <w:bCs/>
              <w:sz w:val="22"/>
              <w:szCs w:val="22"/>
            </w:rPr>
            <w:tab/>
          </w:r>
          <w:r>
            <w:rPr>
              <w:b/>
              <w:bCs/>
              <w:sz w:val="22"/>
              <w:szCs w:val="22"/>
            </w:rPr>
            <w:fldChar w:fldCharType="begin"/>
          </w:r>
          <w:r>
            <w:rPr>
              <w:b/>
              <w:bCs/>
              <w:sz w:val="22"/>
              <w:szCs w:val="22"/>
            </w:rPr>
            <w:instrText xml:space="preserve"> PAGEREF _Toc24007 </w:instrText>
          </w:r>
          <w:r>
            <w:rPr>
              <w:b/>
              <w:bCs/>
              <w:sz w:val="22"/>
              <w:szCs w:val="22"/>
            </w:rPr>
            <w:fldChar w:fldCharType="separate"/>
          </w:r>
          <w:r>
            <w:rPr>
              <w:b/>
              <w:bCs/>
              <w:sz w:val="22"/>
              <w:szCs w:val="22"/>
            </w:rPr>
            <w:t>76</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pStyle w:val="41"/>
            <w:tabs>
              <w:tab w:val="right" w:leader="dot" w:pos="8306"/>
            </w:tabs>
            <w:spacing w:line="360" w:lineRule="auto"/>
            <w:rPr>
              <w:b/>
              <w:bCs/>
              <w:sz w:val="22"/>
              <w:szCs w:val="22"/>
            </w:rPr>
          </w:pPr>
          <w:r>
            <w:rPr>
              <w:rFonts w:ascii="Times New Roman" w:hAnsi="Times New Roman" w:eastAsia="宋体" w:cs="Times New Roman"/>
              <w:b/>
              <w:bCs/>
              <w:color w:val="000000"/>
              <w:kern w:val="44"/>
              <w:sz w:val="22"/>
              <w:szCs w:val="24"/>
            </w:rPr>
            <w:fldChar w:fldCharType="begin"/>
          </w:r>
          <w:r>
            <w:rPr>
              <w:rFonts w:ascii="Times New Roman" w:hAnsi="Times New Roman" w:eastAsia="宋体" w:cs="Times New Roman"/>
              <w:b/>
              <w:bCs/>
              <w:kern w:val="44"/>
              <w:sz w:val="22"/>
              <w:szCs w:val="24"/>
            </w:rPr>
            <w:instrText xml:space="preserve"> HYPERLINK \l _Toc24218 </w:instrText>
          </w:r>
          <w:r>
            <w:rPr>
              <w:rFonts w:ascii="Times New Roman" w:hAnsi="Times New Roman" w:eastAsia="宋体" w:cs="Times New Roman"/>
              <w:b/>
              <w:bCs/>
              <w:kern w:val="44"/>
              <w:sz w:val="22"/>
              <w:szCs w:val="24"/>
            </w:rPr>
            <w:fldChar w:fldCharType="separate"/>
          </w:r>
          <w:r>
            <w:rPr>
              <w:rFonts w:hint="eastAsia" w:ascii="Times New Roman" w:hAnsi="Times New Roman" w:eastAsia="宋体" w:cs="Times New Roman"/>
              <w:b/>
              <w:bCs/>
              <w:kern w:val="44"/>
              <w:sz w:val="22"/>
              <w:szCs w:val="24"/>
            </w:rPr>
            <w:t>附件</w:t>
          </w:r>
          <w:r>
            <w:rPr>
              <w:rFonts w:hint="eastAsia" w:ascii="Times New Roman" w:hAnsi="Times New Roman" w:eastAsia="宋体" w:cs="Times New Roman"/>
              <w:b/>
              <w:bCs/>
              <w:kern w:val="44"/>
              <w:sz w:val="22"/>
              <w:szCs w:val="24"/>
              <w:lang w:val="en-US" w:eastAsia="zh-CN"/>
            </w:rPr>
            <w:t>14</w:t>
          </w:r>
          <w:r>
            <w:rPr>
              <w:rFonts w:hint="eastAsia" w:ascii="Times New Roman" w:hAnsi="Times New Roman" w:eastAsia="宋体" w:cs="Times New Roman"/>
              <w:b/>
              <w:bCs/>
              <w:kern w:val="44"/>
              <w:sz w:val="22"/>
              <w:szCs w:val="24"/>
            </w:rPr>
            <w:t>、</w:t>
          </w:r>
          <w:r>
            <w:rPr>
              <w:rFonts w:hint="eastAsia" w:ascii="Times New Roman" w:hAnsi="Times New Roman" w:eastAsia="宋体" w:cs="Times New Roman"/>
              <w:b/>
              <w:bCs/>
              <w:kern w:val="44"/>
              <w:sz w:val="22"/>
              <w:szCs w:val="24"/>
              <w:lang w:val="en-US" w:eastAsia="zh-CN"/>
            </w:rPr>
            <w:t>验收意见</w:t>
          </w:r>
          <w:r>
            <w:rPr>
              <w:b/>
              <w:bCs/>
              <w:sz w:val="22"/>
              <w:szCs w:val="22"/>
            </w:rPr>
            <w:tab/>
          </w:r>
          <w:r>
            <w:rPr>
              <w:b/>
              <w:bCs/>
              <w:sz w:val="22"/>
              <w:szCs w:val="22"/>
            </w:rPr>
            <w:fldChar w:fldCharType="begin"/>
          </w:r>
          <w:r>
            <w:rPr>
              <w:b/>
              <w:bCs/>
              <w:sz w:val="22"/>
              <w:szCs w:val="22"/>
            </w:rPr>
            <w:instrText xml:space="preserve"> PAGEREF _Toc24218 </w:instrText>
          </w:r>
          <w:r>
            <w:rPr>
              <w:b/>
              <w:bCs/>
              <w:sz w:val="22"/>
              <w:szCs w:val="22"/>
            </w:rPr>
            <w:fldChar w:fldCharType="separate"/>
          </w:r>
          <w:r>
            <w:rPr>
              <w:b/>
              <w:bCs/>
              <w:sz w:val="22"/>
              <w:szCs w:val="22"/>
            </w:rPr>
            <w:t>77</w:t>
          </w:r>
          <w:r>
            <w:rPr>
              <w:b/>
              <w:bCs/>
              <w:sz w:val="22"/>
              <w:szCs w:val="22"/>
            </w:rPr>
            <w:fldChar w:fldCharType="end"/>
          </w:r>
          <w:r>
            <w:rPr>
              <w:rFonts w:ascii="Times New Roman" w:hAnsi="Times New Roman" w:eastAsia="宋体" w:cs="Times New Roman"/>
              <w:b/>
              <w:bCs/>
              <w:color w:val="000000"/>
              <w:kern w:val="44"/>
              <w:sz w:val="22"/>
              <w:szCs w:val="24"/>
            </w:rPr>
            <w:fldChar w:fldCharType="end"/>
          </w:r>
        </w:p>
        <w:p>
          <w:pPr>
            <w:keepNext/>
            <w:keepLines/>
            <w:widowControl/>
            <w:adjustRightInd w:val="0"/>
            <w:snapToGrid w:val="0"/>
            <w:spacing w:line="360" w:lineRule="auto"/>
            <w:jc w:val="left"/>
            <w:outlineLvl w:val="9"/>
            <w:rPr>
              <w:rFonts w:ascii="Times New Roman" w:hAnsi="Times New Roman" w:eastAsia="宋体" w:cs="Times New Roman"/>
              <w:b/>
              <w:color w:val="000000"/>
              <w:kern w:val="44"/>
              <w:sz w:val="24"/>
              <w:szCs w:val="21"/>
            </w:rPr>
          </w:pPr>
          <w:r>
            <w:rPr>
              <w:rFonts w:ascii="Times New Roman" w:hAnsi="Times New Roman" w:eastAsia="宋体" w:cs="Times New Roman"/>
              <w:b/>
              <w:bCs/>
              <w:color w:val="000000"/>
              <w:kern w:val="44"/>
              <w:sz w:val="24"/>
              <w:szCs w:val="24"/>
            </w:rPr>
            <w:fldChar w:fldCharType="end"/>
          </w:r>
        </w:p>
      </w:sdtContent>
    </w:sdt>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pStyle w:val="2"/>
        <w:rPr>
          <w:rFonts w:ascii="Times New Roman" w:hAnsi="Times New Roman" w:eastAsia="宋体" w:cs="Times New Roman"/>
          <w:b/>
          <w:color w:val="000000"/>
          <w:kern w:val="44"/>
          <w:sz w:val="24"/>
          <w:szCs w:val="21"/>
        </w:rPr>
      </w:pPr>
    </w:p>
    <w:p>
      <w:pPr>
        <w:keepNext/>
        <w:keepLines/>
        <w:widowControl/>
        <w:adjustRightInd w:val="0"/>
        <w:snapToGrid w:val="0"/>
        <w:jc w:val="both"/>
        <w:outlineLvl w:val="0"/>
        <w:rPr>
          <w:rFonts w:ascii="Times New Roman" w:hAnsi="Times New Roman" w:eastAsia="宋体" w:cs="Times New Roman"/>
          <w:b/>
          <w:color w:val="000000"/>
          <w:kern w:val="44"/>
          <w:sz w:val="24"/>
          <w:szCs w:val="21"/>
        </w:rPr>
      </w:pPr>
      <w:bookmarkStart w:id="8" w:name="_Toc17136"/>
    </w:p>
    <w:p>
      <w:pPr>
        <w:keepNext/>
        <w:keepLines/>
        <w:widowControl/>
        <w:adjustRightInd w:val="0"/>
        <w:snapToGrid w:val="0"/>
        <w:jc w:val="both"/>
        <w:outlineLvl w:val="0"/>
        <w:rPr>
          <w:rFonts w:ascii="Times New Roman" w:hAnsi="Times New Roman" w:eastAsia="宋体" w:cs="Times New Roman"/>
          <w:b/>
          <w:color w:val="000000"/>
          <w:kern w:val="44"/>
          <w:sz w:val="24"/>
          <w:szCs w:val="21"/>
        </w:rPr>
      </w:pPr>
    </w:p>
    <w:p>
      <w:pPr>
        <w:pStyle w:val="2"/>
        <w:jc w:val="both"/>
        <w:rPr>
          <w:rFonts w:ascii="Times New Roman" w:hAnsi="Times New Roman" w:eastAsia="宋体" w:cs="Times New Roman"/>
          <w:b/>
          <w:color w:val="000000"/>
          <w:kern w:val="44"/>
          <w:sz w:val="24"/>
          <w:szCs w:val="21"/>
        </w:rPr>
      </w:pPr>
    </w:p>
    <w:p>
      <w:pPr>
        <w:keepNext/>
        <w:keepLines/>
        <w:widowControl/>
        <w:adjustRightInd w:val="0"/>
        <w:snapToGrid w:val="0"/>
        <w:jc w:val="left"/>
        <w:outlineLvl w:val="0"/>
        <w:rPr>
          <w:rFonts w:ascii="Times New Roman" w:hAnsi="Times New Roman" w:eastAsia="宋体" w:cs="Times New Roman"/>
          <w:b/>
          <w:color w:val="000000"/>
          <w:kern w:val="44"/>
          <w:sz w:val="24"/>
          <w:szCs w:val="21"/>
        </w:rPr>
      </w:pPr>
      <w:r>
        <w:rPr>
          <w:rFonts w:ascii="Times New Roman" w:hAnsi="Times New Roman" w:eastAsia="宋体" w:cs="Times New Roman"/>
          <w:b/>
          <w:color w:val="000000"/>
          <w:kern w:val="44"/>
          <w:sz w:val="24"/>
          <w:szCs w:val="21"/>
        </w:rPr>
        <w:t>表一、项目概况、验收监测依据及排放标准</w:t>
      </w:r>
      <w:bookmarkEnd w:id="8"/>
    </w:p>
    <w:tbl>
      <w:tblPr>
        <w:tblStyle w:val="23"/>
        <w:tblW w:w="860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3"/>
        <w:gridCol w:w="2230"/>
        <w:gridCol w:w="1920"/>
        <w:gridCol w:w="1132"/>
        <w:gridCol w:w="729"/>
        <w:gridCol w:w="10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62" w:hRule="atLeast"/>
          <w:jc w:val="center"/>
        </w:trPr>
        <w:tc>
          <w:tcPr>
            <w:tcW w:w="1503" w:type="dxa"/>
            <w:tcBorders>
              <w:top w:val="single" w:color="auto" w:sz="8"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建设项目名称</w:t>
            </w:r>
          </w:p>
        </w:tc>
        <w:tc>
          <w:tcPr>
            <w:tcW w:w="7099" w:type="dxa"/>
            <w:gridSpan w:val="5"/>
            <w:tcBorders>
              <w:top w:val="single" w:color="auto" w:sz="8" w:space="0"/>
              <w:left w:val="single" w:color="auto" w:sz="4" w:space="0"/>
              <w:bottom w:val="single" w:color="auto" w:sz="4" w:space="0"/>
              <w:right w:val="single" w:color="auto" w:sz="8" w:space="0"/>
            </w:tcBorders>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bCs/>
                <w:color w:val="000000"/>
                <w:kern w:val="0"/>
                <w:szCs w:val="21"/>
              </w:rPr>
              <w:t xml:space="preserve"> </w:t>
            </w:r>
            <w:r>
              <w:rPr>
                <w:rFonts w:hint="eastAsia" w:ascii="Times New Roman" w:hAnsi="Times New Roman" w:eastAsia="宋体" w:cs="Times New Roman"/>
                <w:bCs/>
                <w:color w:val="000000"/>
                <w:kern w:val="0"/>
                <w:szCs w:val="21"/>
                <w:lang w:eastAsia="zh-CN"/>
              </w:rPr>
              <w:t>扩建簿本、文件夹、复印纸加工项目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建设单位名称</w:t>
            </w:r>
          </w:p>
        </w:tc>
        <w:tc>
          <w:tcPr>
            <w:tcW w:w="7099" w:type="dxa"/>
            <w:gridSpan w:val="5"/>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bCs/>
                <w:color w:val="000000"/>
                <w:kern w:val="0"/>
                <w:szCs w:val="21"/>
                <w:lang w:eastAsia="zh-CN"/>
              </w:rPr>
              <w:t>江苏长江纸业有限公司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建设项目性质</w:t>
            </w:r>
          </w:p>
        </w:tc>
        <w:tc>
          <w:tcPr>
            <w:tcW w:w="7099" w:type="dxa"/>
            <w:gridSpan w:val="5"/>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新建     改扩建√      技改      迁建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建设地点</w:t>
            </w:r>
          </w:p>
        </w:tc>
        <w:tc>
          <w:tcPr>
            <w:tcW w:w="7099" w:type="dxa"/>
            <w:gridSpan w:val="5"/>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rPr>
              <w:t xml:space="preserve"> </w:t>
            </w:r>
            <w:r>
              <w:rPr>
                <w:rFonts w:hint="eastAsia" w:ascii="Times New Roman" w:hAnsi="Times New Roman" w:eastAsia="宋体" w:cs="Times New Roman"/>
                <w:color w:val="000000"/>
                <w:kern w:val="0"/>
                <w:szCs w:val="21"/>
                <w:lang w:eastAsia="zh-CN"/>
              </w:rPr>
              <w:t>常熟市古里镇工业开发区（原白茆芙蓉村）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主要产品名称</w:t>
            </w:r>
          </w:p>
        </w:tc>
        <w:tc>
          <w:tcPr>
            <w:tcW w:w="7099" w:type="dxa"/>
            <w:gridSpan w:val="5"/>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sz w:val="21"/>
                <w:szCs w:val="20"/>
              </w:rPr>
              <w:t>扩建簿本、文件夹、复印纸加工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设计生产能力</w:t>
            </w:r>
          </w:p>
        </w:tc>
        <w:tc>
          <w:tcPr>
            <w:tcW w:w="7099" w:type="dxa"/>
            <w:gridSpan w:val="5"/>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color w:val="000000"/>
                <w:kern w:val="0"/>
                <w:szCs w:val="21"/>
                <w:highlight w:val="yellow"/>
              </w:rPr>
            </w:pPr>
            <w:r>
              <w:rPr>
                <w:rFonts w:hint="eastAsia" w:ascii="Times New Roman" w:hAnsi="Times New Roman" w:eastAsia="宋体" w:cs="Times New Roman"/>
                <w:bCs/>
                <w:color w:val="000000"/>
                <w:kern w:val="0"/>
                <w:szCs w:val="21"/>
                <w:lang w:eastAsia="zh-CN"/>
              </w:rPr>
              <w:t>薄本9000万本、文件夹500万本、复印纸30万本</w:t>
            </w:r>
            <w:r>
              <w:rPr>
                <w:rFonts w:hint="eastAsia" w:ascii="Times New Roman" w:hAnsi="Times New Roman" w:eastAsia="宋体" w:cs="Times New Roman"/>
                <w:bCs/>
                <w:color w:val="000000"/>
                <w:kern w:val="0"/>
                <w:szCs w:val="21"/>
              </w:rPr>
              <w:t xml:space="preserve">/a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实际生产能力</w:t>
            </w:r>
          </w:p>
        </w:tc>
        <w:tc>
          <w:tcPr>
            <w:tcW w:w="7099" w:type="dxa"/>
            <w:gridSpan w:val="5"/>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color w:val="000000"/>
                <w:kern w:val="0"/>
                <w:szCs w:val="21"/>
                <w:highlight w:val="yellow"/>
              </w:rPr>
            </w:pPr>
            <w:r>
              <w:rPr>
                <w:rFonts w:hint="eastAsia" w:ascii="Times New Roman" w:hAnsi="Times New Roman" w:eastAsia="宋体" w:cs="Times New Roman"/>
                <w:bCs/>
                <w:color w:val="000000"/>
                <w:kern w:val="0"/>
                <w:szCs w:val="21"/>
                <w:lang w:eastAsia="zh-CN"/>
              </w:rPr>
              <w:t>薄本9000万本、文件夹500万本、复印纸30万本</w:t>
            </w:r>
            <w:r>
              <w:rPr>
                <w:rFonts w:hint="eastAsia" w:ascii="Times New Roman" w:hAnsi="Times New Roman" w:eastAsia="宋体" w:cs="Times New Roman"/>
                <w:bCs/>
                <w:color w:val="000000"/>
                <w:kern w:val="0"/>
                <w:szCs w:val="21"/>
              </w:rPr>
              <w: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立项审批部门</w:t>
            </w:r>
          </w:p>
        </w:tc>
        <w:tc>
          <w:tcPr>
            <w:tcW w:w="223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常熟市</w:t>
            </w:r>
            <w:r>
              <w:rPr>
                <w:rFonts w:hint="eastAsia" w:ascii="Times New Roman" w:hAnsi="Times New Roman" w:eastAsia="宋体" w:cs="Times New Roman"/>
                <w:bCs/>
                <w:kern w:val="0"/>
                <w:szCs w:val="21"/>
              </w:rPr>
              <w:t>发展和改革委员会</w:t>
            </w:r>
          </w:p>
        </w:tc>
        <w:tc>
          <w:tcPr>
            <w:tcW w:w="19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批准文号</w:t>
            </w:r>
          </w:p>
        </w:tc>
        <w:tc>
          <w:tcPr>
            <w:tcW w:w="2949" w:type="dxa"/>
            <w:gridSpan w:val="3"/>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highlight w:val="none"/>
              </w:rPr>
              <w:t>常熟发改备[2018]</w:t>
            </w:r>
            <w:r>
              <w:rPr>
                <w:rFonts w:hint="eastAsia" w:ascii="Times New Roman" w:hAnsi="Times New Roman" w:eastAsia="宋体" w:cs="Times New Roman"/>
                <w:bCs/>
                <w:kern w:val="0"/>
                <w:szCs w:val="21"/>
                <w:highlight w:val="none"/>
                <w:lang w:val="en-US" w:eastAsia="zh-CN"/>
              </w:rPr>
              <w:t>822</w:t>
            </w:r>
            <w:r>
              <w:rPr>
                <w:rFonts w:hint="eastAsia" w:ascii="Times New Roman" w:hAnsi="Times New Roman" w:eastAsia="宋体" w:cs="Times New Roman"/>
                <w:bCs/>
                <w:kern w:val="0"/>
                <w:szCs w:val="21"/>
                <w:highlight w:val="none"/>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建设项目环评时间</w:t>
            </w:r>
          </w:p>
        </w:tc>
        <w:tc>
          <w:tcPr>
            <w:tcW w:w="223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bCs/>
                <w:kern w:val="0"/>
                <w:szCs w:val="21"/>
                <w:highlight w:val="yellow"/>
                <w:lang w:val="en-US" w:eastAsia="zh-CN"/>
              </w:rPr>
            </w:pPr>
            <w:r>
              <w:rPr>
                <w:rFonts w:ascii="Times New Roman" w:hAnsi="Times New Roman" w:eastAsia="宋体" w:cs="Times New Roman"/>
                <w:bCs/>
                <w:kern w:val="0"/>
                <w:szCs w:val="21"/>
              </w:rPr>
              <w:t>201</w:t>
            </w:r>
            <w:r>
              <w:rPr>
                <w:rFonts w:hint="eastAsia" w:ascii="Times New Roman" w:hAnsi="Times New Roman" w:eastAsia="宋体" w:cs="Times New Roman"/>
                <w:bCs/>
                <w:kern w:val="0"/>
                <w:szCs w:val="21"/>
              </w:rPr>
              <w:t>9.0</w:t>
            </w:r>
            <w:r>
              <w:rPr>
                <w:rFonts w:hint="eastAsia" w:ascii="Times New Roman" w:hAnsi="Times New Roman" w:eastAsia="宋体" w:cs="Times New Roman"/>
                <w:bCs/>
                <w:kern w:val="0"/>
                <w:szCs w:val="21"/>
                <w:lang w:val="en-US" w:eastAsia="zh-CN"/>
              </w:rPr>
              <w:t>7</w:t>
            </w:r>
          </w:p>
        </w:tc>
        <w:tc>
          <w:tcPr>
            <w:tcW w:w="19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开工建设时间</w:t>
            </w:r>
          </w:p>
        </w:tc>
        <w:tc>
          <w:tcPr>
            <w:tcW w:w="2949" w:type="dxa"/>
            <w:gridSpan w:val="3"/>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hint="eastAsia" w:ascii="Times New Roman" w:hAnsi="Times New Roman" w:eastAsia="宋体" w:cs="Times New Roman"/>
                <w:bCs/>
                <w:kern w:val="0"/>
                <w:szCs w:val="21"/>
                <w:lang w:val="en-US" w:eastAsia="zh-CN"/>
              </w:rPr>
            </w:pPr>
            <w:r>
              <w:rPr>
                <w:rFonts w:ascii="Times New Roman" w:hAnsi="Times New Roman" w:eastAsia="宋体" w:cs="Times New Roman"/>
                <w:bCs/>
                <w:kern w:val="0"/>
                <w:szCs w:val="21"/>
              </w:rPr>
              <w:t>201</w:t>
            </w:r>
            <w:r>
              <w:rPr>
                <w:rFonts w:hint="eastAsia" w:ascii="Times New Roman" w:hAnsi="Times New Roman" w:eastAsia="宋体" w:cs="Times New Roman"/>
                <w:bCs/>
                <w:kern w:val="0"/>
                <w:szCs w:val="21"/>
              </w:rPr>
              <w:t>9.0</w:t>
            </w:r>
            <w:r>
              <w:rPr>
                <w:rFonts w:hint="eastAsia" w:ascii="Times New Roman" w:hAnsi="Times New Roman" w:eastAsia="宋体" w:cs="Times New Roman"/>
                <w:bCs/>
                <w:kern w:val="0"/>
                <w:szCs w:val="21"/>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调试时间</w:t>
            </w:r>
          </w:p>
        </w:tc>
        <w:tc>
          <w:tcPr>
            <w:tcW w:w="223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bCs/>
                <w:kern w:val="0"/>
                <w:szCs w:val="21"/>
                <w:highlight w:val="yellow"/>
                <w:lang w:val="en-US" w:eastAsia="zh-CN"/>
              </w:rPr>
            </w:pPr>
            <w:r>
              <w:rPr>
                <w:rFonts w:ascii="Times New Roman" w:hAnsi="Times New Roman" w:eastAsia="宋体" w:cs="Times New Roman"/>
                <w:bCs/>
                <w:kern w:val="0"/>
                <w:szCs w:val="21"/>
              </w:rPr>
              <w:t>201</w:t>
            </w:r>
            <w:r>
              <w:rPr>
                <w:rFonts w:hint="eastAsia" w:ascii="Times New Roman" w:hAnsi="Times New Roman" w:eastAsia="宋体" w:cs="Times New Roman"/>
                <w:bCs/>
                <w:kern w:val="0"/>
                <w:szCs w:val="21"/>
              </w:rPr>
              <w:t>9.</w:t>
            </w:r>
            <w:r>
              <w:rPr>
                <w:rFonts w:hint="eastAsia" w:ascii="Times New Roman" w:hAnsi="Times New Roman" w:eastAsia="宋体" w:cs="Times New Roman"/>
                <w:bCs/>
                <w:kern w:val="0"/>
                <w:szCs w:val="21"/>
                <w:lang w:val="en-US" w:eastAsia="zh-CN"/>
              </w:rPr>
              <w:t>10月初</w:t>
            </w:r>
          </w:p>
        </w:tc>
        <w:tc>
          <w:tcPr>
            <w:tcW w:w="19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验收现场监测时间</w:t>
            </w:r>
          </w:p>
        </w:tc>
        <w:tc>
          <w:tcPr>
            <w:tcW w:w="2949" w:type="dxa"/>
            <w:gridSpan w:val="3"/>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hint="default"/>
                <w:lang w:val="en-US"/>
              </w:rPr>
            </w:pPr>
            <w:r>
              <w:rPr>
                <w:rFonts w:hint="eastAsia" w:ascii="Times New Roman" w:hAnsi="Times New Roman" w:eastAsia="宋体" w:cs="Times New Roman"/>
                <w:bCs/>
                <w:kern w:val="0"/>
                <w:szCs w:val="21"/>
              </w:rPr>
              <w:t>2019.</w:t>
            </w:r>
            <w:r>
              <w:rPr>
                <w:rFonts w:hint="eastAsia" w:ascii="Times New Roman" w:hAnsi="Times New Roman" w:eastAsia="宋体" w:cs="Times New Roman"/>
                <w:bCs/>
                <w:kern w:val="0"/>
                <w:szCs w:val="21"/>
                <w:lang w:val="en-US" w:eastAsia="zh-CN"/>
              </w:rPr>
              <w:t>10.18~19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72"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环评报告表</w:t>
            </w:r>
          </w:p>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审批部门</w:t>
            </w:r>
          </w:p>
        </w:tc>
        <w:tc>
          <w:tcPr>
            <w:tcW w:w="223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常熟市</w:t>
            </w:r>
            <w:r>
              <w:rPr>
                <w:rFonts w:hint="eastAsia" w:ascii="Times New Roman" w:hAnsi="Times New Roman" w:eastAsia="宋体" w:cs="Times New Roman"/>
                <w:bCs/>
                <w:color w:val="000000"/>
                <w:kern w:val="0"/>
                <w:szCs w:val="21"/>
              </w:rPr>
              <w:t>环境保护局</w:t>
            </w:r>
          </w:p>
        </w:tc>
        <w:tc>
          <w:tcPr>
            <w:tcW w:w="19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环评报告表</w:t>
            </w:r>
          </w:p>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编制单位</w:t>
            </w:r>
          </w:p>
        </w:tc>
        <w:tc>
          <w:tcPr>
            <w:tcW w:w="2949" w:type="dxa"/>
            <w:gridSpan w:val="3"/>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hint="eastAsia" w:ascii="Times New Roman" w:hAnsi="Times New Roman" w:eastAsia="宋体" w:cs="Times New Roman"/>
                <w:bCs/>
                <w:color w:val="000000"/>
                <w:kern w:val="0"/>
                <w:szCs w:val="21"/>
                <w:highlight w:val="none"/>
              </w:rPr>
              <w:t>江苏圣泰环境科技股份有限公司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kern w:val="0"/>
                <w:szCs w:val="21"/>
              </w:rPr>
              <w:t>环保设施设计单位</w:t>
            </w:r>
          </w:p>
        </w:tc>
        <w:tc>
          <w:tcPr>
            <w:tcW w:w="223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hint="eastAsia" w:ascii="Times New Roman" w:hAnsi="Times New Roman" w:eastAsia="宋体" w:cs="Times New Roman"/>
                <w:bCs/>
                <w:color w:val="000000"/>
                <w:kern w:val="0"/>
                <w:szCs w:val="21"/>
              </w:rPr>
              <w:t>/</w:t>
            </w:r>
          </w:p>
        </w:tc>
        <w:tc>
          <w:tcPr>
            <w:tcW w:w="19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环保设施施工单位</w:t>
            </w:r>
          </w:p>
        </w:tc>
        <w:tc>
          <w:tcPr>
            <w:tcW w:w="2949" w:type="dxa"/>
            <w:gridSpan w:val="3"/>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hint="eastAsia" w:ascii="Times New Roman" w:hAnsi="Times New Roman" w:eastAsia="宋体" w:cs="Times New Roman"/>
                <w:bCs/>
                <w:color w:val="000000"/>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投资总概算</w:t>
            </w:r>
          </w:p>
        </w:tc>
        <w:tc>
          <w:tcPr>
            <w:tcW w:w="223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FF0000"/>
                <w:kern w:val="0"/>
                <w:szCs w:val="21"/>
              </w:rPr>
            </w:pPr>
            <w:r>
              <w:rPr>
                <w:rFonts w:hint="eastAsia" w:ascii="Times New Roman" w:hAnsi="Times New Roman" w:eastAsia="宋体" w:cs="Times New Roman"/>
                <w:bCs/>
                <w:kern w:val="0"/>
                <w:szCs w:val="21"/>
                <w:lang w:val="en-US" w:eastAsia="zh-CN"/>
              </w:rPr>
              <w:t>2500</w:t>
            </w:r>
            <w:r>
              <w:rPr>
                <w:rFonts w:hint="eastAsia" w:ascii="Times New Roman" w:hAnsi="Times New Roman" w:eastAsia="宋体" w:cs="Times New Roman"/>
                <w:bCs/>
                <w:kern w:val="0"/>
                <w:szCs w:val="21"/>
              </w:rPr>
              <w:t>万元</w:t>
            </w:r>
          </w:p>
        </w:tc>
        <w:tc>
          <w:tcPr>
            <w:tcW w:w="19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环保投资总概算</w:t>
            </w:r>
          </w:p>
        </w:tc>
        <w:tc>
          <w:tcPr>
            <w:tcW w:w="113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hint="eastAsia" w:ascii="Times New Roman" w:hAnsi="Times New Roman" w:eastAsia="宋体" w:cs="Times New Roman"/>
                <w:bCs/>
                <w:color w:val="000000"/>
                <w:kern w:val="0"/>
                <w:szCs w:val="21"/>
                <w:lang w:val="en-US" w:eastAsia="zh-CN"/>
              </w:rPr>
              <w:t>10</w:t>
            </w:r>
            <w:r>
              <w:rPr>
                <w:rFonts w:hint="eastAsia" w:ascii="Times New Roman" w:hAnsi="Times New Roman" w:eastAsia="宋体" w:cs="Times New Roman"/>
                <w:bCs/>
                <w:color w:val="000000"/>
                <w:kern w:val="0"/>
                <w:szCs w:val="21"/>
              </w:rPr>
              <w:t>0</w:t>
            </w:r>
            <w:r>
              <w:rPr>
                <w:rFonts w:ascii="Times New Roman" w:hAnsi="Times New Roman" w:eastAsia="宋体" w:cs="Times New Roman"/>
                <w:bCs/>
                <w:color w:val="000000"/>
                <w:kern w:val="0"/>
                <w:szCs w:val="21"/>
              </w:rPr>
              <w:t>万元</w:t>
            </w:r>
          </w:p>
        </w:tc>
        <w:tc>
          <w:tcPr>
            <w:tcW w:w="72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比例</w:t>
            </w:r>
          </w:p>
        </w:tc>
        <w:tc>
          <w:tcPr>
            <w:tcW w:w="1088" w:type="dxa"/>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hint="eastAsia" w:ascii="Times New Roman" w:hAnsi="Times New Roman" w:eastAsia="宋体" w:cs="Times New Roman"/>
                <w:bCs/>
                <w:color w:val="000000"/>
                <w:kern w:val="0"/>
                <w:szCs w:val="21"/>
                <w:lang w:val="en-US" w:eastAsia="zh-CN"/>
              </w:rPr>
              <w:t>4</w:t>
            </w:r>
            <w:r>
              <w:rPr>
                <w:rFonts w:ascii="Times New Roman" w:hAnsi="Times New Roman" w:eastAsia="宋体" w:cs="Times New Roman"/>
                <w:bCs/>
                <w:color w:val="000000"/>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503" w:type="dxa"/>
            <w:tcBorders>
              <w:top w:val="single" w:color="auto" w:sz="4" w:space="0"/>
              <w:left w:val="single" w:color="auto" w:sz="8"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kern w:val="0"/>
                <w:szCs w:val="21"/>
              </w:rPr>
              <w:t>实际总概算</w:t>
            </w:r>
          </w:p>
        </w:tc>
        <w:tc>
          <w:tcPr>
            <w:tcW w:w="223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FF0000"/>
                <w:kern w:val="0"/>
                <w:szCs w:val="21"/>
              </w:rPr>
            </w:pPr>
            <w:r>
              <w:rPr>
                <w:rFonts w:hint="eastAsia" w:ascii="Times New Roman" w:hAnsi="Times New Roman" w:eastAsia="宋体" w:cs="Times New Roman"/>
                <w:bCs/>
                <w:color w:val="000000" w:themeColor="text1"/>
                <w:kern w:val="0"/>
                <w:szCs w:val="21"/>
                <w:lang w:val="en-US" w:eastAsia="zh-CN"/>
                <w14:textFill>
                  <w14:solidFill>
                    <w14:schemeClr w14:val="tx1"/>
                  </w14:solidFill>
                </w14:textFill>
              </w:rPr>
              <w:t>2500</w:t>
            </w:r>
            <w:r>
              <w:rPr>
                <w:rFonts w:hint="eastAsia" w:ascii="Times New Roman" w:hAnsi="Times New Roman" w:eastAsia="宋体" w:cs="Times New Roman"/>
                <w:bCs/>
                <w:color w:val="000000" w:themeColor="text1"/>
                <w:kern w:val="0"/>
                <w:szCs w:val="21"/>
                <w14:textFill>
                  <w14:solidFill>
                    <w14:schemeClr w14:val="tx1"/>
                  </w14:solidFill>
                </w14:textFill>
              </w:rPr>
              <w:t>万元</w:t>
            </w:r>
          </w:p>
        </w:tc>
        <w:tc>
          <w:tcPr>
            <w:tcW w:w="19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环保投资</w:t>
            </w:r>
          </w:p>
        </w:tc>
        <w:tc>
          <w:tcPr>
            <w:tcW w:w="113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hint="eastAsia" w:ascii="Times New Roman" w:hAnsi="Times New Roman" w:eastAsia="宋体" w:cs="Times New Roman"/>
                <w:bCs/>
                <w:color w:val="000000"/>
                <w:kern w:val="0"/>
                <w:szCs w:val="21"/>
                <w:lang w:val="en-US" w:eastAsia="zh-CN"/>
              </w:rPr>
              <w:t>100</w:t>
            </w:r>
            <w:r>
              <w:rPr>
                <w:rFonts w:ascii="Times New Roman" w:hAnsi="Times New Roman" w:eastAsia="宋体" w:cs="Times New Roman"/>
                <w:bCs/>
                <w:color w:val="000000"/>
                <w:kern w:val="0"/>
                <w:szCs w:val="21"/>
              </w:rPr>
              <w:t>万元</w:t>
            </w:r>
          </w:p>
        </w:tc>
        <w:tc>
          <w:tcPr>
            <w:tcW w:w="72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color w:val="000000"/>
                <w:kern w:val="0"/>
                <w:szCs w:val="21"/>
              </w:rPr>
            </w:pPr>
            <w:r>
              <w:rPr>
                <w:rFonts w:ascii="Times New Roman" w:hAnsi="Times New Roman" w:eastAsia="宋体" w:cs="Times New Roman"/>
                <w:bCs/>
                <w:color w:val="000000"/>
                <w:kern w:val="0"/>
                <w:szCs w:val="21"/>
              </w:rPr>
              <w:t>比例</w:t>
            </w:r>
          </w:p>
        </w:tc>
        <w:tc>
          <w:tcPr>
            <w:tcW w:w="1088" w:type="dxa"/>
            <w:tcBorders>
              <w:top w:val="single" w:color="auto" w:sz="4" w:space="0"/>
              <w:left w:val="single" w:color="auto" w:sz="4" w:space="0"/>
              <w:bottom w:val="single" w:color="auto" w:sz="4" w:space="0"/>
              <w:right w:val="single" w:color="auto" w:sz="8" w:space="0"/>
            </w:tcBorders>
            <w:vAlign w:val="center"/>
          </w:tcPr>
          <w:p>
            <w:pPr>
              <w:widowControl/>
              <w:adjustRightInd w:val="0"/>
              <w:snapToGrid w:val="0"/>
              <w:jc w:val="center"/>
              <w:rPr>
                <w:rFonts w:ascii="Times New Roman" w:hAnsi="Times New Roman" w:eastAsia="宋体" w:cs="Times New Roman"/>
                <w:bCs/>
                <w:color w:val="FF0000"/>
                <w:kern w:val="0"/>
                <w:szCs w:val="21"/>
              </w:rPr>
            </w:pPr>
            <w:r>
              <w:rPr>
                <w:rFonts w:hint="eastAsia" w:ascii="Times New Roman" w:hAnsi="Times New Roman" w:eastAsia="宋体" w:cs="Times New Roman"/>
                <w:bCs/>
                <w:color w:val="000000"/>
                <w:kern w:val="0"/>
                <w:szCs w:val="21"/>
                <w:lang w:val="en-US" w:eastAsia="zh-CN"/>
              </w:rPr>
              <w:t>4</w:t>
            </w:r>
            <w:r>
              <w:rPr>
                <w:rFonts w:hint="eastAsia" w:ascii="Times New Roman" w:hAnsi="Times New Roman" w:eastAsia="宋体" w:cs="Times New Roman"/>
                <w:bCs/>
                <w:color w:val="000000"/>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586" w:hRule="atLeast"/>
          <w:jc w:val="center"/>
        </w:trPr>
        <w:tc>
          <w:tcPr>
            <w:tcW w:w="1503" w:type="dxa"/>
            <w:tcBorders>
              <w:top w:val="single" w:color="auto" w:sz="4" w:space="0"/>
              <w:left w:val="single" w:color="auto" w:sz="8" w:space="0"/>
              <w:bottom w:val="single" w:color="auto" w:sz="12"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验收监测依据</w:t>
            </w:r>
          </w:p>
        </w:tc>
        <w:tc>
          <w:tcPr>
            <w:tcW w:w="7099" w:type="dxa"/>
            <w:gridSpan w:val="5"/>
            <w:tcBorders>
              <w:top w:val="single" w:color="auto" w:sz="4" w:space="0"/>
              <w:left w:val="single" w:color="auto" w:sz="4" w:space="0"/>
              <w:bottom w:val="single" w:color="auto" w:sz="12" w:space="0"/>
              <w:right w:val="single" w:color="auto" w:sz="8" w:space="0"/>
            </w:tcBorders>
            <w:vAlign w:val="center"/>
          </w:tcPr>
          <w:p>
            <w:pPr>
              <w:spacing w:line="276"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(1)《中华人民共和国环境保护法》（2014年4月修订，2015年1月1日施行）；</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(2)《中华人民共和国环境影响评价法》（2018年12月29日修订）；</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(3)《中华人民共和国大气污染防治法》（2016年1月1日施行）；</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(4)《中华人民共和国固体废物污染环境防治法》（2016年11月7日修订）；</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(5)《中华人民共和国水污染防治法》（2017年6月27日第二次修正）；</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(6)《中华人民共和国环境噪声污染防治法》（2018年12月29日修订）；</w:t>
            </w:r>
          </w:p>
          <w:p>
            <w:pPr>
              <w:spacing w:line="276" w:lineRule="auto"/>
              <w:ind w:firstLine="420" w:firstLineChars="200"/>
              <w:outlineLvl w:val="0"/>
              <w:rPr>
                <w:rFonts w:ascii="Times New Roman" w:hAnsi="Times New Roman" w:eastAsia="宋体" w:cs="Times New Roman"/>
                <w:szCs w:val="21"/>
              </w:rPr>
            </w:pPr>
            <w:bookmarkStart w:id="9" w:name="_Toc2217335"/>
            <w:bookmarkStart w:id="10" w:name="_Toc4053900"/>
            <w:bookmarkStart w:id="11" w:name="_Toc8148646"/>
            <w:bookmarkStart w:id="12" w:name="_Toc9331306"/>
            <w:bookmarkStart w:id="13" w:name="_Toc19716"/>
            <w:bookmarkStart w:id="14" w:name="_Toc2218054"/>
            <w:bookmarkStart w:id="15" w:name="_Toc2247439"/>
            <w:bookmarkStart w:id="16" w:name="_Toc535608051"/>
            <w:bookmarkStart w:id="17" w:name="_Toc535607679"/>
            <w:bookmarkStart w:id="18" w:name="_Toc13963"/>
            <w:bookmarkStart w:id="19" w:name="_Toc4054153"/>
            <w:bookmarkStart w:id="20" w:name="_Toc8148514"/>
            <w:bookmarkStart w:id="21" w:name="_Toc6422015"/>
            <w:bookmarkStart w:id="22" w:name="_Toc535007551"/>
            <w:bookmarkStart w:id="23" w:name="_Toc535607918"/>
            <w:bookmarkStart w:id="24" w:name="_Toc14686"/>
            <w:bookmarkStart w:id="25" w:name="_Toc535007978"/>
            <w:bookmarkStart w:id="26" w:name="_Toc2203118"/>
            <w:r>
              <w:rPr>
                <w:rFonts w:ascii="Times New Roman" w:hAnsi="Times New Roman" w:eastAsia="宋体" w:cs="Times New Roman"/>
                <w:szCs w:val="21"/>
              </w:rPr>
              <w:t>(7)《排污许可管理办法（试行）》（部令第48号）；</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p>
            <w:pPr>
              <w:spacing w:line="276" w:lineRule="auto"/>
              <w:ind w:firstLine="420" w:firstLineChars="200"/>
              <w:outlineLvl w:val="0"/>
              <w:rPr>
                <w:rFonts w:ascii="Times New Roman" w:hAnsi="Times New Roman" w:eastAsia="宋体" w:cs="Times New Roman"/>
                <w:szCs w:val="21"/>
              </w:rPr>
            </w:pPr>
            <w:bookmarkStart w:id="27" w:name="_Toc4053901"/>
            <w:bookmarkStart w:id="28" w:name="_Toc2217336"/>
            <w:bookmarkStart w:id="29" w:name="_Toc2203119"/>
            <w:bookmarkStart w:id="30" w:name="_Toc9331307"/>
            <w:bookmarkStart w:id="31" w:name="_Toc6294"/>
            <w:bookmarkStart w:id="32" w:name="_Toc8148647"/>
            <w:bookmarkStart w:id="33" w:name="_Toc13783"/>
            <w:bookmarkStart w:id="34" w:name="_Toc8148515"/>
            <w:bookmarkStart w:id="35" w:name="_Toc2247440"/>
            <w:bookmarkStart w:id="36" w:name="_Toc4054154"/>
            <w:bookmarkStart w:id="37" w:name="_Toc24465"/>
            <w:bookmarkStart w:id="38" w:name="_Toc2218055"/>
            <w:bookmarkStart w:id="39" w:name="_Toc6422016"/>
            <w:r>
              <w:rPr>
                <w:rFonts w:ascii="Times New Roman" w:hAnsi="Times New Roman" w:eastAsia="宋体" w:cs="Times New Roman"/>
                <w:szCs w:val="21"/>
              </w:rPr>
              <w:t>(8)《建设项目环境保护管理条例》（中华人民共和国国务院令第682号，2017年7月16日）；</w:t>
            </w:r>
            <w:bookmarkEnd w:id="27"/>
            <w:bookmarkEnd w:id="28"/>
            <w:bookmarkEnd w:id="29"/>
            <w:bookmarkEnd w:id="30"/>
            <w:bookmarkEnd w:id="31"/>
            <w:bookmarkEnd w:id="32"/>
            <w:bookmarkEnd w:id="33"/>
            <w:bookmarkEnd w:id="34"/>
            <w:bookmarkEnd w:id="35"/>
            <w:bookmarkEnd w:id="36"/>
            <w:bookmarkEnd w:id="37"/>
            <w:bookmarkEnd w:id="38"/>
            <w:bookmarkEnd w:id="39"/>
          </w:p>
          <w:p>
            <w:pPr>
              <w:spacing w:line="276"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(9) 关于发布《建设项目竣工环境保护验收技术指南污染影响类》的公告（生态环境部公告2018年第9号）；</w:t>
            </w:r>
          </w:p>
          <w:p>
            <w:pPr>
              <w:spacing w:line="276"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(1</w:t>
            </w:r>
            <w:r>
              <w:rPr>
                <w:rFonts w:hint="eastAsia" w:ascii="Times New Roman" w:hAnsi="Times New Roman" w:eastAsia="宋体" w:cs="Times New Roman"/>
                <w:szCs w:val="21"/>
              </w:rPr>
              <w:t>0</w:t>
            </w:r>
            <w:r>
              <w:rPr>
                <w:rFonts w:ascii="Times New Roman" w:hAnsi="Times New Roman" w:eastAsia="宋体" w:cs="Times New Roman"/>
                <w:szCs w:val="21"/>
              </w:rPr>
              <w:t>)《关于建设项目竣工环境保护验收有关事项的通知》</w:t>
            </w:r>
            <w:r>
              <w:rPr>
                <w:rFonts w:hint="eastAsia" w:ascii="Times New Roman" w:hAnsi="Times New Roman" w:eastAsia="宋体" w:cs="Times New Roman"/>
                <w:szCs w:val="21"/>
              </w:rPr>
              <w:t>（</w:t>
            </w:r>
            <w:r>
              <w:rPr>
                <w:rFonts w:ascii="Times New Roman" w:hAnsi="Times New Roman" w:eastAsia="宋体" w:cs="Times New Roman"/>
                <w:szCs w:val="21"/>
              </w:rPr>
              <w:t>苏环办</w:t>
            </w:r>
            <w:r>
              <w:rPr>
                <w:rFonts w:hint="eastAsia" w:ascii="Times New Roman" w:hAnsi="Times New Roman" w:eastAsia="宋体" w:cs="Times New Roman"/>
                <w:szCs w:val="21"/>
              </w:rPr>
              <w:t>[</w:t>
            </w:r>
            <w:r>
              <w:rPr>
                <w:rFonts w:ascii="Times New Roman" w:hAnsi="Times New Roman" w:eastAsia="宋体" w:cs="Times New Roman"/>
                <w:szCs w:val="21"/>
              </w:rPr>
              <w:t>2018</w:t>
            </w:r>
            <w:r>
              <w:rPr>
                <w:rFonts w:hint="eastAsia" w:ascii="Times New Roman" w:hAnsi="Times New Roman" w:eastAsia="宋体" w:cs="Times New Roman"/>
                <w:szCs w:val="21"/>
              </w:rPr>
              <w:t>]</w:t>
            </w:r>
            <w:r>
              <w:rPr>
                <w:rFonts w:ascii="Times New Roman" w:hAnsi="Times New Roman" w:eastAsia="宋体" w:cs="Times New Roman"/>
                <w:szCs w:val="21"/>
              </w:rPr>
              <w:t>34号</w:t>
            </w:r>
            <w:r>
              <w:rPr>
                <w:rFonts w:hint="eastAsia" w:ascii="Times New Roman" w:hAnsi="Times New Roman" w:eastAsia="宋体" w:cs="Times New Roman"/>
                <w:szCs w:val="21"/>
              </w:rPr>
              <w:t>）</w:t>
            </w:r>
            <w:r>
              <w:rPr>
                <w:rFonts w:ascii="Times New Roman" w:hAnsi="Times New Roman" w:eastAsia="宋体" w:cs="Times New Roman"/>
                <w:szCs w:val="21"/>
              </w:rPr>
              <w:t>；</w:t>
            </w:r>
          </w:p>
          <w:p>
            <w:pPr>
              <w:spacing w:line="276"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(1</w:t>
            </w:r>
            <w:r>
              <w:rPr>
                <w:rFonts w:hint="eastAsia" w:ascii="Times New Roman" w:hAnsi="Times New Roman" w:eastAsia="宋体" w:cs="Times New Roman"/>
                <w:szCs w:val="21"/>
              </w:rPr>
              <w:t>1</w:t>
            </w:r>
            <w:r>
              <w:rPr>
                <w:rFonts w:ascii="Times New Roman" w:hAnsi="Times New Roman" w:eastAsia="宋体" w:cs="Times New Roman"/>
                <w:szCs w:val="21"/>
              </w:rPr>
              <w:t>)《关于加强建设项目竣工环境保护验收监测工作的通知》</w:t>
            </w:r>
            <w:r>
              <w:rPr>
                <w:rFonts w:hint="eastAsia" w:ascii="Times New Roman" w:hAnsi="Times New Roman" w:eastAsia="宋体" w:cs="Times New Roman"/>
                <w:szCs w:val="21"/>
              </w:rPr>
              <w:t>（</w:t>
            </w:r>
            <w:r>
              <w:rPr>
                <w:rFonts w:ascii="Times New Roman" w:hAnsi="Times New Roman" w:eastAsia="宋体" w:cs="Times New Roman"/>
                <w:szCs w:val="21"/>
              </w:rPr>
              <w:t>江苏省环境保护厅，苏环监[2006]2号，2006年8月</w:t>
            </w:r>
            <w:r>
              <w:rPr>
                <w:rFonts w:hint="eastAsia" w:ascii="Times New Roman" w:hAnsi="Times New Roman" w:eastAsia="宋体" w:cs="Times New Roman"/>
                <w:szCs w:val="21"/>
              </w:rPr>
              <w:t>）</w:t>
            </w:r>
            <w:r>
              <w:rPr>
                <w:rFonts w:ascii="Times New Roman" w:hAnsi="Times New Roman" w:eastAsia="宋体" w:cs="Times New Roman"/>
                <w:szCs w:val="21"/>
              </w:rPr>
              <w:t>；</w:t>
            </w:r>
          </w:p>
        </w:tc>
      </w:tr>
    </w:tbl>
    <w:p>
      <w:pPr>
        <w:pStyle w:val="2"/>
        <w:jc w:val="both"/>
        <w:rPr>
          <w:rFonts w:eastAsiaTheme="minorEastAsia"/>
          <w:b/>
          <w:bCs/>
          <w:sz w:val="21"/>
          <w:szCs w:val="22"/>
        </w:rPr>
      </w:pPr>
    </w:p>
    <w:tbl>
      <w:tblPr>
        <w:tblStyle w:val="23"/>
        <w:tblW w:w="8700" w:type="dxa"/>
        <w:jc w:val="center"/>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9"/>
        <w:gridCol w:w="7161"/>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15" w:hRule="atLeast"/>
          <w:jc w:val="center"/>
        </w:trPr>
        <w:tc>
          <w:tcPr>
            <w:tcW w:w="1539" w:type="dxa"/>
            <w:tcBorders>
              <w:tl2br w:val="nil"/>
              <w:tr2bl w:val="nil"/>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验收监测依据</w:t>
            </w:r>
          </w:p>
        </w:tc>
        <w:tc>
          <w:tcPr>
            <w:tcW w:w="7161" w:type="dxa"/>
            <w:tcBorders>
              <w:tl2br w:val="nil"/>
              <w:tr2bl w:val="nil"/>
            </w:tcBorders>
          </w:tcPr>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(1</w:t>
            </w:r>
            <w:r>
              <w:rPr>
                <w:rFonts w:hint="eastAsia" w:ascii="Times New Roman" w:hAnsi="Times New Roman" w:eastAsia="宋体" w:cs="Times New Roman"/>
                <w:sz w:val="21"/>
                <w:szCs w:val="21"/>
              </w:rPr>
              <w:t>2</w:t>
            </w:r>
            <w:r>
              <w:rPr>
                <w:rFonts w:ascii="Times New Roman" w:hAnsi="Times New Roman" w:eastAsia="宋体" w:cs="Times New Roman"/>
                <w:sz w:val="21"/>
                <w:szCs w:val="21"/>
              </w:rPr>
              <w:t>)《关于加强建设项目重大变动环评管理的通知》（苏环办[2015]256号）；</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w:t>
            </w:r>
            <w:r>
              <w:rPr>
                <w:rFonts w:hint="eastAsia" w:ascii="Times New Roman" w:hAnsi="Times New Roman" w:eastAsia="宋体" w:cs="Times New Roman"/>
                <w:sz w:val="21"/>
                <w:szCs w:val="21"/>
              </w:rPr>
              <w:t>13</w:t>
            </w:r>
            <w:r>
              <w:rPr>
                <w:rFonts w:ascii="Times New Roman" w:hAnsi="Times New Roman" w:eastAsia="宋体" w:cs="Times New Roman"/>
                <w:sz w:val="21"/>
                <w:szCs w:val="21"/>
              </w:rPr>
              <w:t>)《江苏省排污口设置及规范化整治管理办法》（江苏省环境保护局，苏环控[97]122号，1997年9月）；</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w:t>
            </w:r>
            <w:r>
              <w:rPr>
                <w:rFonts w:hint="eastAsia" w:ascii="Times New Roman" w:hAnsi="Times New Roman" w:eastAsia="宋体" w:cs="Times New Roman"/>
                <w:sz w:val="21"/>
                <w:szCs w:val="21"/>
              </w:rPr>
              <w:t>14</w:t>
            </w:r>
            <w:r>
              <w:rPr>
                <w:rFonts w:ascii="Times New Roman" w:hAnsi="Times New Roman" w:eastAsia="宋体" w:cs="Times New Roman"/>
                <w:sz w:val="21"/>
                <w:szCs w:val="21"/>
              </w:rPr>
              <w:t>)《建设项目竣工环境保护验收暂行办法》（国环规环评[2017]4号）；</w:t>
            </w:r>
          </w:p>
          <w:p>
            <w:pPr>
              <w:pStyle w:val="2"/>
              <w:spacing w:line="276"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z w:val="21"/>
                <w:szCs w:val="21"/>
              </w:rPr>
              <w:t>(15)</w:t>
            </w:r>
            <w:r>
              <w:rPr>
                <w:rFonts w:hint="eastAsia" w:ascii="Times New Roman" w:hAnsi="Times New Roman" w:eastAsia="宋体" w:cs="Times New Roman"/>
                <w:sz w:val="21"/>
                <w:szCs w:val="21"/>
              </w:rPr>
              <w:t>《</w:t>
            </w:r>
            <w:r>
              <w:rPr>
                <w:rFonts w:hint="eastAsia" w:ascii="Times New Roman" w:hAnsi="Times New Roman" w:eastAsia="宋体" w:cs="Times New Roman"/>
                <w:bCs/>
                <w:color w:val="000000"/>
                <w:kern w:val="0"/>
                <w:sz w:val="20"/>
                <w:szCs w:val="20"/>
                <w:lang w:eastAsia="zh-CN"/>
              </w:rPr>
              <w:t>江苏长江纸业有限公司扩建簿本、文件夹、复印纸加工项目</w:t>
            </w:r>
            <w:r>
              <w:rPr>
                <w:rFonts w:hint="eastAsia" w:ascii="Times New Roman" w:hAnsi="Times New Roman" w:eastAsia="宋体" w:cs="Times New Roman"/>
                <w:sz w:val="21"/>
                <w:szCs w:val="21"/>
              </w:rPr>
              <w:t>环境影响报告表》（江苏圣泰环境科技股份有限公司，2019年</w:t>
            </w:r>
            <w:r>
              <w:rPr>
                <w:rFonts w:hint="eastAsia" w:ascii="Times New Roman" w:hAnsi="Times New Roman" w:eastAsia="宋体" w:cs="Times New Roman"/>
                <w:sz w:val="21"/>
                <w:szCs w:val="21"/>
                <w:lang w:val="en-US" w:eastAsia="zh-CN"/>
              </w:rPr>
              <w:t>7</w:t>
            </w:r>
            <w:r>
              <w:rPr>
                <w:rFonts w:hint="eastAsia" w:ascii="Times New Roman" w:hAnsi="Times New Roman" w:eastAsia="宋体" w:cs="Times New Roman"/>
                <w:sz w:val="21"/>
                <w:szCs w:val="21"/>
              </w:rPr>
              <w:t>月）；</w:t>
            </w:r>
          </w:p>
          <w:p>
            <w:pPr>
              <w:pStyle w:val="2"/>
              <w:spacing w:line="276" w:lineRule="auto"/>
              <w:ind w:firstLine="420" w:firstLineChars="200"/>
              <w:jc w:val="both"/>
              <w:rPr>
                <w:rFonts w:ascii="Times New Roman" w:hAnsi="Times New Roman" w:eastAsia="宋体" w:cs="Times New Roman"/>
                <w:sz w:val="21"/>
                <w:szCs w:val="21"/>
              </w:rPr>
            </w:pPr>
            <w:r>
              <w:rPr>
                <w:rFonts w:hint="eastAsia" w:ascii="Times New Roman" w:hAnsi="Times New Roman" w:eastAsia="宋体" w:cs="Times New Roman"/>
                <w:sz w:val="21"/>
                <w:szCs w:val="21"/>
              </w:rPr>
              <w:t>(</w:t>
            </w:r>
            <w:r>
              <w:rPr>
                <w:rFonts w:ascii="Times New Roman" w:hAnsi="Times New Roman" w:eastAsia="宋体" w:cs="Times New Roman"/>
                <w:sz w:val="21"/>
                <w:szCs w:val="21"/>
              </w:rPr>
              <w:t>16)</w:t>
            </w:r>
            <w:r>
              <w:rPr>
                <w:rFonts w:hint="eastAsia" w:ascii="Times New Roman" w:hAnsi="Times New Roman" w:eastAsia="宋体" w:cs="Times New Roman"/>
                <w:sz w:val="21"/>
                <w:szCs w:val="21"/>
              </w:rPr>
              <w:t>《关于</w:t>
            </w:r>
            <w:r>
              <w:rPr>
                <w:rFonts w:hint="eastAsia" w:ascii="Times New Roman" w:hAnsi="Times New Roman" w:eastAsia="宋体" w:cs="Times New Roman"/>
                <w:bCs/>
                <w:color w:val="000000"/>
                <w:kern w:val="0"/>
                <w:sz w:val="20"/>
                <w:szCs w:val="20"/>
                <w:lang w:eastAsia="zh-CN"/>
              </w:rPr>
              <w:t>江苏长江纸业有限公司扩建簿本、文件夹、复印纸加工项目</w:t>
            </w:r>
            <w:r>
              <w:rPr>
                <w:rFonts w:hint="eastAsia" w:ascii="Times New Roman" w:hAnsi="Times New Roman" w:eastAsia="宋体" w:cs="Times New Roman"/>
                <w:sz w:val="21"/>
                <w:szCs w:val="21"/>
              </w:rPr>
              <w:t>环境影响报告表的批复》（苏州市常熟生态环境局批复，常环建[2019</w:t>
            </w:r>
            <w:r>
              <w:rPr>
                <w:rFonts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550</w:t>
            </w:r>
            <w:r>
              <w:rPr>
                <w:rFonts w:hint="eastAsia" w:ascii="Times New Roman" w:hAnsi="Times New Roman" w:eastAsia="宋体" w:cs="Times New Roman"/>
                <w:sz w:val="21"/>
                <w:szCs w:val="21"/>
              </w:rPr>
              <w:t>号，2019年</w:t>
            </w:r>
            <w:r>
              <w:rPr>
                <w:rFonts w:hint="eastAsia" w:ascii="Times New Roman" w:hAnsi="Times New Roman" w:eastAsia="宋体" w:cs="Times New Roman"/>
                <w:sz w:val="21"/>
                <w:szCs w:val="21"/>
                <w:lang w:val="en-US" w:eastAsia="zh-CN"/>
              </w:rPr>
              <w:t>8</w:t>
            </w:r>
            <w:r>
              <w:rPr>
                <w:rFonts w:hint="eastAsia" w:ascii="Times New Roman" w:hAnsi="Times New Roman" w:eastAsia="宋体" w:cs="Times New Roman"/>
                <w:sz w:val="21"/>
                <w:szCs w:val="21"/>
              </w:rPr>
              <w:t>月</w:t>
            </w:r>
            <w:r>
              <w:rPr>
                <w:rFonts w:hint="eastAsia"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rPr>
              <w:t>日）。</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752" w:hRule="atLeast"/>
          <w:jc w:val="center"/>
        </w:trPr>
        <w:tc>
          <w:tcPr>
            <w:tcW w:w="1539"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ascii="Times New Roman" w:hAnsi="Times New Roman" w:eastAsia="宋体" w:cs="Times New Roman"/>
                <w:color w:val="000000"/>
                <w:kern w:val="0"/>
                <w:szCs w:val="21"/>
              </w:rPr>
              <w:t>验收监测评价标准、标号、级别、限值</w:t>
            </w:r>
          </w:p>
        </w:tc>
        <w:tc>
          <w:tcPr>
            <w:tcW w:w="7161" w:type="dxa"/>
            <w:tcBorders>
              <w:tl2br w:val="nil"/>
              <w:tr2bl w:val="nil"/>
            </w:tcBorders>
            <w:vAlign w:val="center"/>
          </w:tcPr>
          <w:p>
            <w:pPr>
              <w:widowControl/>
              <w:adjustRightInd w:val="0"/>
              <w:snapToGrid w:val="0"/>
              <w:spacing w:line="360" w:lineRule="auto"/>
              <w:jc w:val="left"/>
              <w:rPr>
                <w:rFonts w:ascii="Times New Roman" w:hAnsi="Times New Roman" w:eastAsia="宋体" w:cs="Times New Roman"/>
                <w:b/>
                <w:bCs/>
                <w:color w:val="000000"/>
                <w:kern w:val="0"/>
                <w:szCs w:val="21"/>
              </w:rPr>
            </w:pPr>
            <w:r>
              <w:rPr>
                <w:rFonts w:ascii="Times New Roman" w:hAnsi="Times New Roman" w:eastAsia="宋体" w:cs="Times New Roman"/>
                <w:b/>
                <w:bCs/>
                <w:color w:val="000000"/>
                <w:kern w:val="0"/>
                <w:szCs w:val="21"/>
              </w:rPr>
              <w:t>1、大气污染物排放标准：</w:t>
            </w:r>
          </w:p>
          <w:p>
            <w:pPr>
              <w:pStyle w:val="2"/>
              <w:spacing w:line="360" w:lineRule="auto"/>
              <w:ind w:firstLine="420" w:firstLineChars="200"/>
              <w:jc w:val="left"/>
              <w:rPr>
                <w:rFonts w:ascii="Times New Roman" w:hAnsi="Times New Roman" w:eastAsia="宋体" w:cs="Times New Roman"/>
                <w:sz w:val="21"/>
              </w:rPr>
            </w:pPr>
            <w:r>
              <w:rPr>
                <w:rFonts w:ascii="Times New Roman" w:hAnsi="Times New Roman" w:eastAsia="宋体" w:cs="Times New Roman"/>
                <w:sz w:val="21"/>
              </w:rPr>
              <w:t>本项目</w:t>
            </w:r>
            <w:r>
              <w:rPr>
                <w:rFonts w:hint="eastAsia" w:ascii="Times New Roman" w:hAnsi="Times New Roman" w:eastAsia="宋体" w:cs="Times New Roman"/>
                <w:sz w:val="21"/>
                <w:lang w:val="en-US" w:eastAsia="zh-CN"/>
              </w:rPr>
              <w:t>印刷、胶装</w:t>
            </w:r>
            <w:r>
              <w:rPr>
                <w:rFonts w:ascii="Times New Roman" w:hAnsi="Times New Roman" w:eastAsia="宋体" w:cs="Times New Roman"/>
                <w:sz w:val="21"/>
              </w:rPr>
              <w:t>产生的</w:t>
            </w:r>
            <w:r>
              <w:rPr>
                <w:rFonts w:hint="eastAsia" w:ascii="Times New Roman" w:hAnsi="Times New Roman" w:eastAsia="宋体" w:cs="Times New Roman"/>
                <w:sz w:val="21"/>
                <w:lang w:val="en-US" w:eastAsia="zh-CN"/>
              </w:rPr>
              <w:t>非甲烷总烃</w:t>
            </w:r>
            <w:r>
              <w:rPr>
                <w:rFonts w:ascii="Times New Roman" w:hAnsi="Times New Roman" w:eastAsia="宋体" w:cs="Times New Roman"/>
                <w:sz w:val="21"/>
              </w:rPr>
              <w:t>执行《大气污染物综合排放标准》（GB16297-1996）表2二级标准。</w:t>
            </w:r>
          </w:p>
          <w:p>
            <w:pPr>
              <w:widowControl/>
              <w:adjustRightInd w:val="0"/>
              <w:snapToGrid w:val="0"/>
              <w:jc w:val="center"/>
              <w:rPr>
                <w:rFonts w:ascii="Times New Roman" w:hAnsi="Times New Roman" w:eastAsia="宋体" w:cs="Times New Roman"/>
                <w:b/>
                <w:color w:val="000000"/>
                <w:kern w:val="0"/>
                <w:szCs w:val="21"/>
                <w:lang w:val="zh-CN"/>
              </w:rPr>
            </w:pPr>
            <w:r>
              <w:rPr>
                <w:rFonts w:ascii="Times New Roman" w:hAnsi="Times New Roman" w:eastAsia="宋体" w:cs="Times New Roman"/>
                <w:b/>
                <w:color w:val="000000"/>
                <w:kern w:val="0"/>
                <w:szCs w:val="21"/>
              </w:rPr>
              <w:t>表1-</w:t>
            </w:r>
            <w:r>
              <w:rPr>
                <w:rFonts w:hint="eastAsia" w:ascii="Times New Roman" w:hAnsi="Times New Roman" w:eastAsia="宋体" w:cs="Times New Roman"/>
                <w:b/>
                <w:color w:val="000000"/>
                <w:kern w:val="0"/>
                <w:szCs w:val="21"/>
              </w:rPr>
              <w:t>1</w:t>
            </w:r>
            <w:r>
              <w:rPr>
                <w:rFonts w:ascii="Times New Roman" w:hAnsi="Times New Roman" w:eastAsia="宋体" w:cs="Times New Roman"/>
                <w:b/>
                <w:color w:val="000000"/>
                <w:kern w:val="0"/>
                <w:szCs w:val="21"/>
              </w:rPr>
              <w:t xml:space="preserve"> </w:t>
            </w:r>
            <w:r>
              <w:rPr>
                <w:rFonts w:hint="eastAsia" w:ascii="Times New Roman" w:hAnsi="Times New Roman" w:eastAsia="宋体" w:cs="Times New Roman"/>
                <w:b/>
                <w:color w:val="000000"/>
                <w:kern w:val="0"/>
                <w:szCs w:val="21"/>
              </w:rPr>
              <w:t>大气</w:t>
            </w:r>
            <w:r>
              <w:rPr>
                <w:rFonts w:ascii="Times New Roman" w:hAnsi="Times New Roman" w:eastAsia="宋体" w:cs="Times New Roman"/>
                <w:b/>
                <w:color w:val="000000"/>
                <w:kern w:val="0"/>
                <w:szCs w:val="21"/>
              </w:rPr>
              <w:t>污染物排放标准</w:t>
            </w:r>
          </w:p>
          <w:tbl>
            <w:tblPr>
              <w:tblStyle w:val="23"/>
              <w:tblW w:w="72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6"/>
              <w:gridCol w:w="1134"/>
              <w:gridCol w:w="1110"/>
              <w:gridCol w:w="1478"/>
              <w:gridCol w:w="25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956"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污染因子</w:t>
                  </w:r>
                </w:p>
              </w:tc>
              <w:tc>
                <w:tcPr>
                  <w:tcW w:w="1134"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最高允许排放浓度（mg/m</w:t>
                  </w:r>
                  <w:r>
                    <w:rPr>
                      <w:rFonts w:hint="eastAsia" w:ascii="Times New Roman" w:hAnsi="Times New Roman" w:eastAsia="宋体" w:cs="Times New Roman"/>
                      <w:b/>
                      <w:sz w:val="21"/>
                      <w:szCs w:val="21"/>
                      <w:vertAlign w:val="superscript"/>
                    </w:rPr>
                    <w:t>3</w:t>
                  </w:r>
                  <w:r>
                    <w:rPr>
                      <w:rFonts w:hint="eastAsia" w:ascii="Times New Roman" w:hAnsi="Times New Roman" w:eastAsia="宋体" w:cs="Times New Roman"/>
                      <w:b/>
                      <w:sz w:val="21"/>
                      <w:szCs w:val="21"/>
                    </w:rPr>
                    <w:t>）</w:t>
                  </w:r>
                </w:p>
              </w:tc>
              <w:tc>
                <w:tcPr>
                  <w:tcW w:w="1110"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最高允许排放速率（kg/h）</w:t>
                  </w:r>
                </w:p>
              </w:tc>
              <w:tc>
                <w:tcPr>
                  <w:tcW w:w="1478"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无组织浓度排放限值（mg/m</w:t>
                  </w:r>
                  <w:r>
                    <w:rPr>
                      <w:rFonts w:hint="eastAsia" w:ascii="Times New Roman" w:hAnsi="Times New Roman" w:eastAsia="宋体" w:cs="Times New Roman"/>
                      <w:b/>
                      <w:sz w:val="21"/>
                      <w:szCs w:val="21"/>
                      <w:vertAlign w:val="superscript"/>
                    </w:rPr>
                    <w:t>3</w:t>
                  </w:r>
                  <w:r>
                    <w:rPr>
                      <w:rFonts w:hint="eastAsia" w:ascii="Times New Roman" w:hAnsi="Times New Roman" w:eastAsia="宋体" w:cs="Times New Roman"/>
                      <w:b/>
                      <w:sz w:val="21"/>
                      <w:szCs w:val="21"/>
                    </w:rPr>
                    <w:t>）</w:t>
                  </w:r>
                </w:p>
              </w:tc>
              <w:tc>
                <w:tcPr>
                  <w:tcW w:w="2523"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956" w:type="dxa"/>
                  <w:vAlign w:val="center"/>
                </w:tcPr>
                <w:p>
                  <w:pPr>
                    <w:pStyle w:val="2"/>
                    <w:spacing w:line="240" w:lineRule="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非甲烷总烃</w:t>
                  </w:r>
                </w:p>
              </w:tc>
              <w:tc>
                <w:tcPr>
                  <w:tcW w:w="1134"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120</w:t>
                  </w:r>
                </w:p>
              </w:tc>
              <w:tc>
                <w:tcPr>
                  <w:tcW w:w="1110" w:type="dxa"/>
                  <w:vAlign w:val="center"/>
                </w:tcPr>
                <w:p>
                  <w:pPr>
                    <w:pStyle w:val="2"/>
                    <w:spacing w:line="276" w:lineRule="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1478"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4</w:t>
                  </w:r>
                  <w:r>
                    <w:rPr>
                      <w:rFonts w:hint="eastAsia" w:ascii="Times New Roman" w:hAnsi="Times New Roman" w:eastAsia="宋体" w:cs="Times New Roman"/>
                      <w:sz w:val="21"/>
                      <w:szCs w:val="21"/>
                    </w:rPr>
                    <w:t>.0</w:t>
                  </w:r>
                </w:p>
              </w:tc>
              <w:tc>
                <w:tcPr>
                  <w:tcW w:w="2523"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《大气污染物综合排放标准》（G</w:t>
                  </w:r>
                  <w:r>
                    <w:rPr>
                      <w:rFonts w:ascii="Times New Roman" w:hAnsi="Times New Roman" w:eastAsia="宋体" w:cs="Times New Roman"/>
                      <w:sz w:val="21"/>
                      <w:szCs w:val="21"/>
                    </w:rPr>
                    <w:t>B</w:t>
                  </w:r>
                  <w:r>
                    <w:rPr>
                      <w:rFonts w:hint="eastAsia" w:ascii="Times New Roman" w:hAnsi="Times New Roman" w:eastAsia="宋体" w:cs="Times New Roman"/>
                      <w:sz w:val="21"/>
                      <w:szCs w:val="21"/>
                    </w:rPr>
                    <w:t>16297-1996）表2二级标准</w:t>
                  </w:r>
                </w:p>
              </w:tc>
            </w:tr>
          </w:tbl>
          <w:p>
            <w:pPr>
              <w:widowControl/>
              <w:adjustRightInd w:val="0"/>
              <w:snapToGrid w:val="0"/>
              <w:spacing w:line="360" w:lineRule="auto"/>
              <w:ind w:firstLine="420" w:firstLineChars="200"/>
              <w:jc w:val="left"/>
              <w:rPr>
                <w:rFonts w:hint="eastAsia" w:ascii="宋体" w:hAnsi="宋体"/>
                <w:sz w:val="21"/>
                <w:szCs w:val="20"/>
                <w:lang w:eastAsia="zh-CN"/>
              </w:rPr>
            </w:pPr>
            <w:r>
              <w:rPr>
                <w:rFonts w:hint="eastAsia" w:ascii="宋体" w:hAnsi="宋体"/>
                <w:sz w:val="21"/>
                <w:szCs w:val="20"/>
              </w:rPr>
              <w:t>本项目食堂油烟废气排放执行《饮食业油烟排放标准》</w:t>
            </w:r>
            <w:r>
              <w:rPr>
                <w:rFonts w:hint="default" w:ascii="Times New Roman" w:hAnsi="Times New Roman" w:cs="Times New Roman"/>
                <w:sz w:val="21"/>
                <w:szCs w:val="20"/>
              </w:rPr>
              <w:t>（GB18483-2001）</w:t>
            </w:r>
            <w:r>
              <w:rPr>
                <w:rFonts w:hint="eastAsia" w:ascii="宋体" w:hAnsi="宋体"/>
                <w:sz w:val="21"/>
                <w:szCs w:val="20"/>
              </w:rPr>
              <w:t>中的中型标准</w:t>
            </w:r>
            <w:r>
              <w:rPr>
                <w:rFonts w:hint="eastAsia" w:ascii="宋体" w:hAnsi="宋体"/>
                <w:sz w:val="21"/>
                <w:szCs w:val="20"/>
                <w:lang w:eastAsia="zh-CN"/>
              </w:rPr>
              <w:t>。</w:t>
            </w:r>
          </w:p>
          <w:p>
            <w:pPr>
              <w:widowControl/>
              <w:adjustRightInd w:val="0"/>
              <w:snapToGrid w:val="0"/>
              <w:jc w:val="center"/>
              <w:rPr>
                <w:rFonts w:hint="eastAsia"/>
                <w:lang w:val="en-US" w:eastAsia="zh-CN"/>
              </w:rPr>
            </w:pPr>
            <w:r>
              <w:rPr>
                <w:rFonts w:ascii="Times New Roman" w:hAnsi="Times New Roman" w:eastAsia="宋体" w:cs="Times New Roman"/>
                <w:b/>
                <w:color w:val="000000"/>
                <w:kern w:val="0"/>
                <w:szCs w:val="21"/>
              </w:rPr>
              <w:t>表1-</w:t>
            </w:r>
            <w:r>
              <w:rPr>
                <w:rFonts w:hint="eastAsia" w:ascii="Times New Roman" w:hAnsi="Times New Roman" w:eastAsia="宋体" w:cs="Times New Roman"/>
                <w:b/>
                <w:color w:val="000000"/>
                <w:kern w:val="0"/>
                <w:szCs w:val="21"/>
                <w:lang w:val="en-US" w:eastAsia="zh-CN"/>
              </w:rPr>
              <w:t>2</w:t>
            </w:r>
            <w:r>
              <w:rPr>
                <w:rFonts w:ascii="Times New Roman" w:hAnsi="Times New Roman" w:eastAsia="宋体" w:cs="Times New Roman"/>
                <w:b/>
                <w:color w:val="000000"/>
                <w:kern w:val="0"/>
                <w:szCs w:val="21"/>
              </w:rPr>
              <w:t xml:space="preserve"> </w:t>
            </w:r>
            <w:r>
              <w:rPr>
                <w:rFonts w:hint="eastAsia" w:ascii="Times New Roman" w:hAnsi="Times New Roman" w:eastAsia="宋体" w:cs="Times New Roman"/>
                <w:b/>
                <w:color w:val="000000"/>
                <w:kern w:val="0"/>
                <w:szCs w:val="21"/>
                <w:lang w:val="en-US" w:eastAsia="zh-CN"/>
              </w:rPr>
              <w:t>饮食业油烟</w:t>
            </w:r>
            <w:r>
              <w:rPr>
                <w:rFonts w:ascii="Times New Roman" w:hAnsi="Times New Roman" w:eastAsia="宋体" w:cs="Times New Roman"/>
                <w:b/>
                <w:color w:val="000000"/>
                <w:kern w:val="0"/>
                <w:szCs w:val="21"/>
              </w:rPr>
              <w:t>排放标准</w:t>
            </w:r>
          </w:p>
          <w:tbl>
            <w:tblPr>
              <w:tblStyle w:val="23"/>
              <w:tblW w:w="703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94"/>
              <w:gridCol w:w="1452"/>
              <w:gridCol w:w="1454"/>
              <w:gridCol w:w="14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2694" w:type="dxa"/>
                  <w:noWrap w:val="0"/>
                  <w:vAlign w:val="top"/>
                </w:tcPr>
                <w:p>
                  <w:pPr>
                    <w:spacing w:line="240" w:lineRule="exact"/>
                    <w:jc w:val="center"/>
                    <w:rPr>
                      <w:szCs w:val="21"/>
                    </w:rPr>
                  </w:pPr>
                  <w:r>
                    <w:rPr>
                      <w:rFonts w:hint="eastAsia"/>
                      <w:szCs w:val="21"/>
                    </w:rPr>
                    <w:t>规模</w:t>
                  </w:r>
                </w:p>
              </w:tc>
              <w:tc>
                <w:tcPr>
                  <w:tcW w:w="1452" w:type="dxa"/>
                  <w:noWrap w:val="0"/>
                  <w:vAlign w:val="top"/>
                </w:tcPr>
                <w:p>
                  <w:pPr>
                    <w:spacing w:line="240" w:lineRule="exact"/>
                    <w:jc w:val="center"/>
                    <w:rPr>
                      <w:szCs w:val="21"/>
                    </w:rPr>
                  </w:pPr>
                  <w:r>
                    <w:rPr>
                      <w:rFonts w:hint="eastAsia"/>
                      <w:szCs w:val="21"/>
                    </w:rPr>
                    <w:t>小型</w:t>
                  </w:r>
                </w:p>
              </w:tc>
              <w:tc>
                <w:tcPr>
                  <w:tcW w:w="1454" w:type="dxa"/>
                  <w:noWrap w:val="0"/>
                  <w:vAlign w:val="top"/>
                </w:tcPr>
                <w:p>
                  <w:pPr>
                    <w:spacing w:line="240" w:lineRule="exact"/>
                    <w:jc w:val="center"/>
                    <w:rPr>
                      <w:szCs w:val="21"/>
                    </w:rPr>
                  </w:pPr>
                  <w:r>
                    <w:rPr>
                      <w:rFonts w:hint="eastAsia"/>
                      <w:szCs w:val="21"/>
                    </w:rPr>
                    <w:t>中型</w:t>
                  </w:r>
                </w:p>
              </w:tc>
              <w:tc>
                <w:tcPr>
                  <w:tcW w:w="1437" w:type="dxa"/>
                  <w:noWrap w:val="0"/>
                  <w:vAlign w:val="top"/>
                </w:tcPr>
                <w:p>
                  <w:pPr>
                    <w:spacing w:line="240" w:lineRule="exact"/>
                    <w:jc w:val="center"/>
                    <w:rPr>
                      <w:szCs w:val="21"/>
                    </w:rPr>
                  </w:pPr>
                  <w:r>
                    <w:rPr>
                      <w:rFonts w:hint="eastAsia"/>
                      <w:szCs w:val="21"/>
                    </w:rPr>
                    <w:t>大型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694" w:type="dxa"/>
                  <w:noWrap w:val="0"/>
                  <w:vAlign w:val="top"/>
                </w:tcPr>
                <w:p>
                  <w:pPr>
                    <w:spacing w:line="240" w:lineRule="exact"/>
                    <w:jc w:val="center"/>
                    <w:rPr>
                      <w:rFonts w:hint="default" w:ascii="Times New Roman" w:hAnsi="Times New Roman" w:cs="Times New Roman" w:eastAsiaTheme="majorEastAsia"/>
                      <w:sz w:val="22"/>
                      <w:szCs w:val="22"/>
                    </w:rPr>
                  </w:pPr>
                  <w:r>
                    <w:rPr>
                      <w:rFonts w:hint="default" w:ascii="Times New Roman" w:hAnsi="Times New Roman" w:cs="Times New Roman" w:eastAsiaTheme="majorEastAsia"/>
                      <w:sz w:val="22"/>
                      <w:szCs w:val="22"/>
                    </w:rPr>
                    <w:t>最高允许排放浓度mg/m</w:t>
                  </w:r>
                  <w:r>
                    <w:rPr>
                      <w:rFonts w:hint="default" w:ascii="Times New Roman" w:hAnsi="Times New Roman" w:cs="Times New Roman" w:eastAsiaTheme="majorEastAsia"/>
                      <w:sz w:val="22"/>
                      <w:szCs w:val="22"/>
                      <w:vertAlign w:val="superscript"/>
                    </w:rPr>
                    <w:t>3</w:t>
                  </w:r>
                </w:p>
              </w:tc>
              <w:tc>
                <w:tcPr>
                  <w:tcW w:w="4343" w:type="dxa"/>
                  <w:gridSpan w:val="3"/>
                  <w:noWrap w:val="0"/>
                  <w:vAlign w:val="top"/>
                </w:tcPr>
                <w:p>
                  <w:pPr>
                    <w:spacing w:line="240" w:lineRule="exact"/>
                    <w:jc w:val="center"/>
                    <w:rPr>
                      <w:rFonts w:hint="default" w:ascii="Times New Roman" w:hAnsi="Times New Roman" w:cs="Times New Roman" w:eastAsiaTheme="majorEastAsia"/>
                      <w:sz w:val="22"/>
                      <w:szCs w:val="24"/>
                    </w:rPr>
                  </w:pPr>
                  <w:r>
                    <w:rPr>
                      <w:rFonts w:hint="default" w:ascii="Times New Roman" w:hAnsi="Times New Roman" w:cs="Times New Roman" w:eastAsiaTheme="majorEastAsia"/>
                      <w:sz w:val="22"/>
                      <w:szCs w:val="24"/>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694" w:type="dxa"/>
                  <w:noWrap w:val="0"/>
                  <w:vAlign w:val="top"/>
                </w:tcPr>
                <w:p>
                  <w:pPr>
                    <w:spacing w:line="240" w:lineRule="exact"/>
                    <w:jc w:val="center"/>
                    <w:rPr>
                      <w:rFonts w:hint="default" w:ascii="Times New Roman" w:hAnsi="Times New Roman" w:cs="Times New Roman" w:eastAsiaTheme="majorEastAsia"/>
                      <w:sz w:val="22"/>
                      <w:szCs w:val="22"/>
                    </w:rPr>
                  </w:pPr>
                  <w:r>
                    <w:rPr>
                      <w:rFonts w:hint="default" w:ascii="Times New Roman" w:hAnsi="Times New Roman" w:cs="Times New Roman" w:eastAsiaTheme="majorEastAsia"/>
                      <w:sz w:val="22"/>
                      <w:szCs w:val="22"/>
                    </w:rPr>
                    <w:t>净化设施最低去除效率%</w:t>
                  </w:r>
                </w:p>
              </w:tc>
              <w:tc>
                <w:tcPr>
                  <w:tcW w:w="1452" w:type="dxa"/>
                  <w:noWrap w:val="0"/>
                  <w:vAlign w:val="top"/>
                </w:tcPr>
                <w:p>
                  <w:pPr>
                    <w:spacing w:line="240" w:lineRule="exact"/>
                    <w:jc w:val="center"/>
                    <w:rPr>
                      <w:rFonts w:hint="default" w:ascii="Times New Roman" w:hAnsi="Times New Roman" w:cs="Times New Roman" w:eastAsiaTheme="majorEastAsia"/>
                      <w:sz w:val="22"/>
                      <w:szCs w:val="22"/>
                    </w:rPr>
                  </w:pPr>
                  <w:r>
                    <w:rPr>
                      <w:rFonts w:hint="default" w:ascii="Times New Roman" w:hAnsi="Times New Roman" w:cs="Times New Roman" w:eastAsiaTheme="majorEastAsia"/>
                      <w:sz w:val="22"/>
                      <w:szCs w:val="22"/>
                    </w:rPr>
                    <w:t>60</w:t>
                  </w:r>
                </w:p>
              </w:tc>
              <w:tc>
                <w:tcPr>
                  <w:tcW w:w="1454" w:type="dxa"/>
                  <w:noWrap w:val="0"/>
                  <w:vAlign w:val="top"/>
                </w:tcPr>
                <w:p>
                  <w:pPr>
                    <w:spacing w:line="240" w:lineRule="exact"/>
                    <w:jc w:val="center"/>
                    <w:rPr>
                      <w:rFonts w:hint="default" w:ascii="Times New Roman" w:hAnsi="Times New Roman" w:cs="Times New Roman" w:eastAsiaTheme="majorEastAsia"/>
                      <w:sz w:val="22"/>
                      <w:szCs w:val="22"/>
                    </w:rPr>
                  </w:pPr>
                  <w:r>
                    <w:rPr>
                      <w:rFonts w:hint="default" w:ascii="Times New Roman" w:hAnsi="Times New Roman" w:cs="Times New Roman" w:eastAsiaTheme="majorEastAsia"/>
                      <w:sz w:val="22"/>
                      <w:szCs w:val="22"/>
                    </w:rPr>
                    <w:t>75</w:t>
                  </w:r>
                </w:p>
              </w:tc>
              <w:tc>
                <w:tcPr>
                  <w:tcW w:w="1437" w:type="dxa"/>
                  <w:noWrap w:val="0"/>
                  <w:vAlign w:val="top"/>
                </w:tcPr>
                <w:p>
                  <w:pPr>
                    <w:spacing w:line="240" w:lineRule="exact"/>
                    <w:jc w:val="center"/>
                    <w:rPr>
                      <w:rFonts w:hint="default" w:ascii="Times New Roman" w:hAnsi="Times New Roman" w:cs="Times New Roman" w:eastAsiaTheme="majorEastAsia"/>
                      <w:sz w:val="22"/>
                      <w:szCs w:val="22"/>
                    </w:rPr>
                  </w:pPr>
                  <w:r>
                    <w:rPr>
                      <w:rFonts w:hint="default" w:ascii="Times New Roman" w:hAnsi="Times New Roman" w:cs="Times New Roman" w:eastAsiaTheme="majorEastAsia"/>
                      <w:sz w:val="22"/>
                      <w:szCs w:val="22"/>
                    </w:rPr>
                    <w:t>85</w:t>
                  </w:r>
                </w:p>
              </w:tc>
            </w:tr>
          </w:tbl>
          <w:p>
            <w:pPr>
              <w:widowControl/>
              <w:adjustRightInd w:val="0"/>
              <w:snapToGrid w:val="0"/>
              <w:spacing w:line="360" w:lineRule="auto"/>
              <w:jc w:val="left"/>
              <w:rPr>
                <w:rFonts w:hint="eastAsia" w:ascii="Times New Roman" w:hAnsi="Times New Roman" w:eastAsia="宋体" w:cs="Times New Roman"/>
                <w:b/>
                <w:bCs/>
                <w:color w:val="000000"/>
                <w:kern w:val="0"/>
                <w:szCs w:val="21"/>
              </w:rPr>
            </w:pPr>
          </w:p>
          <w:p>
            <w:pPr>
              <w:widowControl/>
              <w:adjustRightInd w:val="0"/>
              <w:snapToGrid w:val="0"/>
              <w:spacing w:line="360" w:lineRule="auto"/>
              <w:jc w:val="left"/>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2</w:t>
            </w:r>
            <w:r>
              <w:rPr>
                <w:rFonts w:ascii="Times New Roman" w:hAnsi="Times New Roman" w:eastAsia="宋体" w:cs="Times New Roman"/>
                <w:b/>
                <w:bCs/>
                <w:color w:val="000000"/>
                <w:kern w:val="0"/>
                <w:szCs w:val="21"/>
              </w:rPr>
              <w:t>、</w:t>
            </w:r>
            <w:r>
              <w:rPr>
                <w:rFonts w:hint="eastAsia" w:ascii="Times New Roman" w:hAnsi="Times New Roman" w:eastAsia="宋体" w:cs="Times New Roman"/>
                <w:b/>
                <w:bCs/>
                <w:color w:val="000000"/>
                <w:kern w:val="0"/>
                <w:szCs w:val="21"/>
              </w:rPr>
              <w:t>废水</w:t>
            </w:r>
            <w:r>
              <w:rPr>
                <w:rFonts w:ascii="Times New Roman" w:hAnsi="Times New Roman" w:eastAsia="宋体" w:cs="Times New Roman"/>
                <w:b/>
                <w:bCs/>
                <w:color w:val="000000"/>
                <w:kern w:val="0"/>
                <w:szCs w:val="21"/>
              </w:rPr>
              <w:t>排放标准：</w:t>
            </w:r>
          </w:p>
          <w:p>
            <w:pPr>
              <w:pStyle w:val="2"/>
              <w:spacing w:line="360" w:lineRule="auto"/>
              <w:ind w:firstLine="400" w:firstLineChars="200"/>
              <w:jc w:val="left"/>
              <w:rPr>
                <w:rFonts w:ascii="Times New Roman" w:hAnsi="Times New Roman" w:eastAsia="宋体" w:cs="Times New Roman"/>
                <w:sz w:val="21"/>
              </w:rPr>
            </w:pPr>
            <w:r>
              <w:rPr>
                <w:rFonts w:hint="eastAsia" w:ascii="Times New Roman" w:hAnsi="Times New Roman" w:eastAsia="宋体" w:cs="Times New Roman"/>
                <w:sz w:val="20"/>
                <w:szCs w:val="22"/>
              </w:rPr>
              <w:t>印刷废水经处理后回用，不外排，生产废水处理系统出水水质执行《城市污水再生利用工业用水水质》（GBT19923-2005）表1标准。</w:t>
            </w:r>
            <w:r>
              <w:rPr>
                <w:rFonts w:ascii="Times New Roman" w:hAnsi="Times New Roman" w:eastAsia="宋体" w:cs="Times New Roman"/>
                <w:sz w:val="20"/>
                <w:szCs w:val="22"/>
              </w:rPr>
              <w:t>本项目</w:t>
            </w:r>
            <w:r>
              <w:rPr>
                <w:rFonts w:hint="eastAsia" w:ascii="Times New Roman" w:hAnsi="Times New Roman" w:eastAsia="宋体" w:cs="Times New Roman"/>
                <w:sz w:val="20"/>
                <w:szCs w:val="22"/>
                <w:lang w:val="en-US" w:eastAsia="zh-CN"/>
              </w:rPr>
              <w:t>食堂废水经隔油池处理后与</w:t>
            </w:r>
            <w:r>
              <w:rPr>
                <w:rFonts w:hint="eastAsia" w:ascii="Times New Roman" w:hAnsi="Times New Roman" w:eastAsia="宋体" w:cs="Times New Roman"/>
                <w:sz w:val="20"/>
                <w:szCs w:val="22"/>
              </w:rPr>
              <w:t>生活污水</w:t>
            </w:r>
            <w:r>
              <w:rPr>
                <w:rFonts w:hint="eastAsia" w:ascii="Times New Roman" w:hAnsi="Times New Roman" w:eastAsia="宋体" w:cs="Times New Roman"/>
                <w:sz w:val="20"/>
                <w:szCs w:val="22"/>
                <w:lang w:val="en-US" w:eastAsia="zh-CN"/>
              </w:rPr>
              <w:t>一起</w:t>
            </w:r>
            <w:r>
              <w:rPr>
                <w:rFonts w:hint="eastAsia" w:ascii="Times New Roman" w:hAnsi="Times New Roman" w:eastAsia="宋体" w:cs="Times New Roman"/>
                <w:sz w:val="20"/>
                <w:szCs w:val="22"/>
              </w:rPr>
              <w:t>接管至</w:t>
            </w:r>
            <w:r>
              <w:rPr>
                <w:rFonts w:hint="eastAsia" w:asciiTheme="majorEastAsia" w:hAnsiTheme="majorEastAsia" w:eastAsiaTheme="majorEastAsia" w:cstheme="majorEastAsia"/>
                <w:sz w:val="21"/>
                <w:szCs w:val="21"/>
              </w:rPr>
              <w:t>常熟市八字桥污水处理厂集中处理，尾水达标排至盐铁塘</w:t>
            </w:r>
            <w:r>
              <w:rPr>
                <w:rFonts w:hint="eastAsia" w:ascii="Times New Roman" w:hAnsi="Times New Roman" w:eastAsia="宋体" w:cs="Times New Roman"/>
                <w:sz w:val="20"/>
                <w:szCs w:val="22"/>
              </w:rPr>
              <w:t>，执行</w:t>
            </w:r>
            <w:r>
              <w:rPr>
                <w:rFonts w:hint="eastAsia" w:asciiTheme="majorEastAsia" w:hAnsiTheme="majorEastAsia" w:eastAsiaTheme="majorEastAsia" w:cstheme="majorEastAsia"/>
                <w:sz w:val="21"/>
                <w:szCs w:val="21"/>
              </w:rPr>
              <w:t>常熟市八字桥污水处理厂</w:t>
            </w:r>
            <w:r>
              <w:rPr>
                <w:rFonts w:hint="eastAsia" w:ascii="Times New Roman" w:hAnsi="Times New Roman" w:eastAsia="宋体" w:cs="Times New Roman"/>
                <w:sz w:val="21"/>
              </w:rPr>
              <w:t>接管标准。</w:t>
            </w:r>
          </w:p>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表1-</w:t>
            </w:r>
            <w:r>
              <w:rPr>
                <w:rFonts w:hint="eastAsia" w:ascii="Times New Roman" w:hAnsi="Times New Roman" w:eastAsia="宋体" w:cs="Times New Roman"/>
                <w:b/>
                <w:color w:val="000000"/>
                <w:kern w:val="0"/>
                <w:szCs w:val="21"/>
                <w:lang w:val="en-US" w:eastAsia="zh-CN"/>
              </w:rPr>
              <w:t>3</w:t>
            </w:r>
            <w:r>
              <w:rPr>
                <w:rFonts w:ascii="Times New Roman" w:hAnsi="Times New Roman" w:eastAsia="宋体" w:cs="Times New Roman"/>
                <w:b/>
                <w:color w:val="000000"/>
                <w:kern w:val="0"/>
                <w:szCs w:val="21"/>
              </w:rPr>
              <w:t xml:space="preserve"> </w:t>
            </w:r>
            <w:r>
              <w:rPr>
                <w:rFonts w:hint="eastAsia" w:ascii="Times New Roman" w:hAnsi="Times New Roman" w:eastAsia="宋体" w:cs="Times New Roman"/>
                <w:b/>
                <w:color w:val="000000"/>
                <w:kern w:val="0"/>
                <w:szCs w:val="21"/>
              </w:rPr>
              <w:t>污水</w:t>
            </w:r>
            <w:r>
              <w:rPr>
                <w:rFonts w:ascii="Times New Roman" w:hAnsi="Times New Roman" w:eastAsia="宋体" w:cs="Times New Roman"/>
                <w:b/>
                <w:color w:val="000000"/>
                <w:kern w:val="0"/>
                <w:szCs w:val="21"/>
              </w:rPr>
              <w:t>排放标准</w:t>
            </w:r>
            <w:r>
              <w:rPr>
                <w:rFonts w:hint="eastAsia" w:ascii="Times New Roman" w:hAnsi="Times New Roman" w:eastAsia="宋体" w:cs="Times New Roman"/>
                <w:b/>
                <w:color w:val="000000"/>
                <w:kern w:val="0"/>
                <w:szCs w:val="21"/>
              </w:rPr>
              <w:t xml:space="preserve"> </w:t>
            </w:r>
            <w:r>
              <w:rPr>
                <w:rFonts w:ascii="Times New Roman" w:hAnsi="Times New Roman" w:eastAsia="宋体" w:cs="Times New Roman"/>
                <w:b/>
                <w:color w:val="000000"/>
                <w:kern w:val="0"/>
                <w:szCs w:val="21"/>
              </w:rPr>
              <w:t xml:space="preserve">      </w:t>
            </w:r>
          </w:p>
          <w:p>
            <w:pPr>
              <w:widowControl/>
              <w:adjustRightInd w:val="0"/>
              <w:snapToGrid w:val="0"/>
              <w:jc w:val="right"/>
              <w:rPr>
                <w:rFonts w:ascii="Times New Roman" w:hAnsi="Times New Roman" w:eastAsia="宋体" w:cs="Times New Roman"/>
                <w:b/>
                <w:color w:val="000000"/>
                <w:kern w:val="0"/>
                <w:szCs w:val="21"/>
                <w:lang w:val="zh-CN"/>
              </w:rPr>
            </w:pPr>
            <w:r>
              <w:rPr>
                <w:rFonts w:ascii="Times New Roman" w:hAnsi="Times New Roman" w:eastAsia="宋体" w:cs="Times New Roman"/>
                <w:b/>
                <w:color w:val="000000"/>
                <w:kern w:val="0"/>
                <w:szCs w:val="21"/>
              </w:rPr>
              <w:t xml:space="preserve">        </w:t>
            </w:r>
            <w:r>
              <w:rPr>
                <w:rFonts w:hint="eastAsia" w:ascii="Times New Roman" w:hAnsi="Times New Roman" w:eastAsia="宋体" w:cs="Times New Roman"/>
                <w:b/>
                <w:color w:val="000000"/>
                <w:kern w:val="0"/>
                <w:szCs w:val="21"/>
              </w:rPr>
              <w:t>（单位：mg/</w:t>
            </w:r>
            <w:r>
              <w:rPr>
                <w:rFonts w:ascii="Times New Roman" w:hAnsi="Times New Roman" w:eastAsia="宋体" w:cs="Times New Roman"/>
                <w:b/>
                <w:color w:val="000000"/>
                <w:kern w:val="0"/>
                <w:szCs w:val="21"/>
              </w:rPr>
              <w:t>L</w:t>
            </w:r>
            <w:r>
              <w:rPr>
                <w:rFonts w:hint="eastAsia" w:ascii="Times New Roman" w:hAnsi="Times New Roman" w:eastAsia="宋体" w:cs="Times New Roman"/>
                <w:b/>
                <w:color w:val="000000"/>
                <w:kern w:val="0"/>
                <w:szCs w:val="21"/>
              </w:rPr>
              <w:t>，p</w:t>
            </w:r>
            <w:r>
              <w:rPr>
                <w:rFonts w:ascii="Times New Roman" w:hAnsi="Times New Roman" w:eastAsia="宋体" w:cs="Times New Roman"/>
                <w:b/>
                <w:color w:val="000000"/>
                <w:kern w:val="0"/>
                <w:szCs w:val="21"/>
              </w:rPr>
              <w:t>H</w:t>
            </w:r>
            <w:r>
              <w:rPr>
                <w:rFonts w:hint="eastAsia" w:ascii="Times New Roman" w:hAnsi="Times New Roman" w:eastAsia="宋体" w:cs="Times New Roman"/>
                <w:b/>
                <w:color w:val="000000"/>
                <w:kern w:val="0"/>
                <w:szCs w:val="21"/>
              </w:rPr>
              <w:t>无量纲）</w:t>
            </w:r>
            <w:r>
              <w:rPr>
                <w:rFonts w:ascii="Times New Roman" w:hAnsi="Times New Roman" w:eastAsia="宋体" w:cs="Times New Roman"/>
                <w:b/>
                <w:color w:val="000000"/>
                <w:kern w:val="0"/>
                <w:szCs w:val="21"/>
              </w:rPr>
              <w:t xml:space="preserve">  </w:t>
            </w:r>
          </w:p>
          <w:tbl>
            <w:tblPr>
              <w:tblStyle w:val="23"/>
              <w:tblW w:w="706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276"/>
              <w:gridCol w:w="1418"/>
              <w:gridCol w:w="34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879"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排放口</w:t>
                  </w:r>
                </w:p>
              </w:tc>
              <w:tc>
                <w:tcPr>
                  <w:tcW w:w="1276"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污染物指标</w:t>
                  </w:r>
                </w:p>
              </w:tc>
              <w:tc>
                <w:tcPr>
                  <w:tcW w:w="1418"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标准限值</w:t>
                  </w:r>
                </w:p>
              </w:tc>
              <w:tc>
                <w:tcPr>
                  <w:tcW w:w="3490" w:type="dxa"/>
                  <w:tcBorders>
                    <w:bottom w:val="single" w:color="auto" w:sz="4" w:space="0"/>
                  </w:tcBorders>
                  <w:vAlign w:val="center"/>
                </w:tcPr>
                <w:p>
                  <w:pPr>
                    <w:pStyle w:val="2"/>
                    <w:spacing w:line="240" w:lineRule="auto"/>
                    <w:rPr>
                      <w:rFonts w:ascii="Times New Roman" w:hAnsi="Times New Roman" w:eastAsia="宋体" w:cs="Times New Roman"/>
                      <w:b/>
                      <w:sz w:val="21"/>
                      <w:szCs w:val="21"/>
                    </w:rPr>
                  </w:pPr>
                  <w:r>
                    <w:rPr>
                      <w:rFonts w:hint="eastAsia" w:ascii="Times New Roman" w:hAnsi="Times New Roman" w:eastAsia="宋体" w:cs="Times New Roman"/>
                      <w:b/>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restart"/>
                  <w:vAlign w:val="center"/>
                </w:tcPr>
                <w:p>
                  <w:pPr>
                    <w:pStyle w:val="2"/>
                    <w:spacing w:line="240"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本项目厂排口</w:t>
                  </w:r>
                </w:p>
              </w:tc>
              <w:tc>
                <w:tcPr>
                  <w:tcW w:w="1276"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p</w:t>
                  </w:r>
                  <w:r>
                    <w:rPr>
                      <w:rFonts w:ascii="Times New Roman" w:hAnsi="Times New Roman" w:eastAsia="宋体" w:cs="Times New Roman"/>
                      <w:sz w:val="21"/>
                      <w:szCs w:val="21"/>
                    </w:rPr>
                    <w:t>H</w:t>
                  </w:r>
                  <w:r>
                    <w:rPr>
                      <w:rFonts w:hint="eastAsia" w:ascii="Times New Roman" w:hAnsi="Times New Roman" w:eastAsia="宋体" w:cs="Times New Roman"/>
                      <w:sz w:val="21"/>
                      <w:szCs w:val="21"/>
                    </w:rPr>
                    <w:t>值</w:t>
                  </w:r>
                </w:p>
              </w:tc>
              <w:tc>
                <w:tcPr>
                  <w:tcW w:w="1418"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6~9</w:t>
                  </w:r>
                </w:p>
              </w:tc>
              <w:tc>
                <w:tcPr>
                  <w:tcW w:w="3490" w:type="dxa"/>
                  <w:vMerge w:val="restart"/>
                  <w:vAlign w:val="center"/>
                </w:tcPr>
                <w:p>
                  <w:pPr>
                    <w:pStyle w:val="2"/>
                    <w:spacing w:line="276" w:lineRule="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常熟市八字桥污水处理厂</w:t>
                  </w:r>
                </w:p>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接管标准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C</w:t>
                  </w:r>
                  <w:r>
                    <w:rPr>
                      <w:rFonts w:ascii="Times New Roman" w:hAnsi="Times New Roman" w:eastAsia="宋体" w:cs="Times New Roman"/>
                      <w:sz w:val="21"/>
                      <w:szCs w:val="21"/>
                    </w:rPr>
                    <w:t>OD</w:t>
                  </w:r>
                </w:p>
              </w:tc>
              <w:tc>
                <w:tcPr>
                  <w:tcW w:w="1418"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500</w:t>
                  </w:r>
                </w:p>
              </w:tc>
              <w:tc>
                <w:tcPr>
                  <w:tcW w:w="3490" w:type="dxa"/>
                  <w:vMerge w:val="continue"/>
                  <w:vAlign w:val="center"/>
                </w:tcPr>
                <w:p>
                  <w:pPr>
                    <w:pStyle w:val="2"/>
                    <w:spacing w:line="276" w:lineRule="auto"/>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pStyle w:val="2"/>
                    <w:spacing w:line="276" w:lineRule="auto"/>
                    <w:rPr>
                      <w:rFonts w:ascii="Times New Roman" w:hAnsi="Times New Roman" w:eastAsia="宋体" w:cs="Times New Roman"/>
                      <w:sz w:val="21"/>
                      <w:szCs w:val="21"/>
                    </w:rPr>
                  </w:pPr>
                  <w:r>
                    <w:rPr>
                      <w:rFonts w:ascii="Times New Roman" w:hAnsi="Times New Roman" w:eastAsia="宋体" w:cs="Times New Roman"/>
                      <w:sz w:val="21"/>
                      <w:szCs w:val="21"/>
                    </w:rPr>
                    <w:t>SS</w:t>
                  </w:r>
                </w:p>
              </w:tc>
              <w:tc>
                <w:tcPr>
                  <w:tcW w:w="1418" w:type="dxa"/>
                  <w:vAlign w:val="center"/>
                </w:tcPr>
                <w:p>
                  <w:pPr>
                    <w:pStyle w:val="2"/>
                    <w:spacing w:line="276" w:lineRule="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400</w:t>
                  </w:r>
                </w:p>
              </w:tc>
              <w:tc>
                <w:tcPr>
                  <w:tcW w:w="3490" w:type="dxa"/>
                  <w:vMerge w:val="continue"/>
                  <w:vAlign w:val="center"/>
                </w:tcPr>
                <w:p>
                  <w:pPr>
                    <w:pStyle w:val="2"/>
                    <w:spacing w:line="276" w:lineRule="auto"/>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氨氮</w:t>
                  </w:r>
                </w:p>
              </w:tc>
              <w:tc>
                <w:tcPr>
                  <w:tcW w:w="1418" w:type="dxa"/>
                  <w:vAlign w:val="center"/>
                </w:tcPr>
                <w:p>
                  <w:pPr>
                    <w:pStyle w:val="2"/>
                    <w:spacing w:line="276" w:lineRule="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35</w:t>
                  </w:r>
                </w:p>
              </w:tc>
              <w:tc>
                <w:tcPr>
                  <w:tcW w:w="3490" w:type="dxa"/>
                  <w:vMerge w:val="continue"/>
                  <w:vAlign w:val="center"/>
                </w:tcPr>
                <w:p>
                  <w:pPr>
                    <w:pStyle w:val="2"/>
                    <w:spacing w:line="276" w:lineRule="auto"/>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T</w:t>
                  </w:r>
                  <w:r>
                    <w:rPr>
                      <w:rFonts w:ascii="Times New Roman" w:hAnsi="Times New Roman" w:eastAsia="宋体" w:cs="Times New Roman"/>
                      <w:sz w:val="21"/>
                      <w:szCs w:val="21"/>
                    </w:rPr>
                    <w:t>N</w:t>
                  </w:r>
                </w:p>
              </w:tc>
              <w:tc>
                <w:tcPr>
                  <w:tcW w:w="1418"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45</w:t>
                  </w:r>
                </w:p>
              </w:tc>
              <w:tc>
                <w:tcPr>
                  <w:tcW w:w="3490" w:type="dxa"/>
                  <w:vMerge w:val="continue"/>
                  <w:vAlign w:val="center"/>
                </w:tcPr>
                <w:p>
                  <w:pPr>
                    <w:pStyle w:val="2"/>
                    <w:spacing w:line="276" w:lineRule="auto"/>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pStyle w:val="2"/>
                    <w:spacing w:line="276" w:lineRule="auto"/>
                    <w:rPr>
                      <w:rFonts w:ascii="Times New Roman" w:hAnsi="Times New Roman" w:eastAsia="宋体" w:cs="Times New Roman"/>
                      <w:sz w:val="21"/>
                      <w:szCs w:val="21"/>
                    </w:rPr>
                  </w:pPr>
                  <w:r>
                    <w:rPr>
                      <w:rFonts w:hint="eastAsia" w:ascii="Times New Roman" w:hAnsi="Times New Roman" w:eastAsia="宋体" w:cs="Times New Roman"/>
                      <w:sz w:val="21"/>
                      <w:szCs w:val="21"/>
                    </w:rPr>
                    <w:t>T</w:t>
                  </w:r>
                  <w:r>
                    <w:rPr>
                      <w:rFonts w:ascii="Times New Roman" w:hAnsi="Times New Roman" w:eastAsia="宋体" w:cs="Times New Roman"/>
                      <w:sz w:val="21"/>
                      <w:szCs w:val="21"/>
                    </w:rPr>
                    <w:t>P</w:t>
                  </w:r>
                </w:p>
              </w:tc>
              <w:tc>
                <w:tcPr>
                  <w:tcW w:w="1418" w:type="dxa"/>
                  <w:vAlign w:val="center"/>
                </w:tcPr>
                <w:p>
                  <w:pPr>
                    <w:pStyle w:val="2"/>
                    <w:spacing w:line="276" w:lineRule="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8</w:t>
                  </w:r>
                </w:p>
              </w:tc>
              <w:tc>
                <w:tcPr>
                  <w:tcW w:w="3490" w:type="dxa"/>
                  <w:vMerge w:val="continue"/>
                  <w:vAlign w:val="center"/>
                </w:tcPr>
                <w:p>
                  <w:pPr>
                    <w:pStyle w:val="2"/>
                    <w:spacing w:line="276" w:lineRule="auto"/>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restart"/>
                  <w:vAlign w:val="center"/>
                </w:tcPr>
                <w:p>
                  <w:pPr>
                    <w:pStyle w:val="2"/>
                    <w:spacing w:line="240" w:lineRule="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清洗废水口</w:t>
                  </w:r>
                </w:p>
              </w:tc>
              <w:tc>
                <w:tcPr>
                  <w:tcW w:w="1276"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pH</w:t>
                  </w:r>
                </w:p>
              </w:tc>
              <w:tc>
                <w:tcPr>
                  <w:tcW w:w="1418"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6.5～9</w:t>
                  </w:r>
                </w:p>
              </w:tc>
              <w:tc>
                <w:tcPr>
                  <w:tcW w:w="3490" w:type="dxa"/>
                  <w:vMerge w:val="restart"/>
                  <w:vAlign w:val="center"/>
                </w:tcPr>
                <w:p>
                  <w:pPr>
                    <w:spacing w:line="320" w:lineRule="exact"/>
                    <w:ind w:left="-107" w:leftChars="0" w:right="-168" w:rightChars="-80" w:hanging="33" w:firstLineChars="0"/>
                    <w:jc w:val="center"/>
                    <w:rPr>
                      <w:rFonts w:asciiTheme="minorHAnsi" w:hAnsiTheme="minorHAnsi" w:eastAsiaTheme="minorEastAsia" w:cstheme="minorBidi"/>
                      <w:kern w:val="2"/>
                      <w:sz w:val="21"/>
                      <w:szCs w:val="21"/>
                      <w:lang w:val="en-US" w:eastAsia="zh-CN" w:bidi="ar-SA"/>
                    </w:rPr>
                  </w:pPr>
                  <w:r>
                    <w:rPr>
                      <w:rFonts w:hint="eastAsia" w:ascii="Times New Roman" w:hAnsi="Times New Roman" w:eastAsia="宋体" w:cs="Times New Roman"/>
                      <w:sz w:val="20"/>
                      <w:szCs w:val="22"/>
                    </w:rPr>
                    <w:t>《城市污水再生利用工业用水水质》（GBT19923-2005）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SS</w:t>
                  </w:r>
                </w:p>
              </w:tc>
              <w:tc>
                <w:tcPr>
                  <w:tcW w:w="1418"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30</w:t>
                  </w:r>
                </w:p>
              </w:tc>
              <w:tc>
                <w:tcPr>
                  <w:tcW w:w="3490" w:type="dxa"/>
                  <w:vMerge w:val="continue"/>
                  <w:vAlign w:val="center"/>
                </w:tcPr>
                <w:p>
                  <w:pPr>
                    <w:spacing w:line="320" w:lineRule="exact"/>
                    <w:ind w:left="-107" w:leftChars="0" w:right="-168" w:rightChars="-80" w:hanging="33" w:firstLineChars="0"/>
                    <w:jc w:val="center"/>
                    <w:rPr>
                      <w:rFonts w:asciiTheme="minorHAnsi" w:hAnsiTheme="minorHAnsi" w:eastAsiaTheme="minorEastAsia" w:cstheme="minorBidi"/>
                      <w:kern w:val="2"/>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色度</w:t>
                  </w:r>
                </w:p>
              </w:tc>
              <w:tc>
                <w:tcPr>
                  <w:tcW w:w="1418"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30</w:t>
                  </w:r>
                </w:p>
              </w:tc>
              <w:tc>
                <w:tcPr>
                  <w:tcW w:w="3490" w:type="dxa"/>
                  <w:vMerge w:val="continue"/>
                  <w:vAlign w:val="center"/>
                </w:tcPr>
                <w:p>
                  <w:pPr>
                    <w:spacing w:line="320" w:lineRule="exact"/>
                    <w:ind w:left="-107" w:leftChars="0" w:right="-168" w:rightChars="-80" w:hanging="33" w:firstLineChars="0"/>
                    <w:jc w:val="center"/>
                    <w:rPr>
                      <w:rFonts w:asciiTheme="minorHAnsi" w:hAnsiTheme="minorHAnsi" w:eastAsiaTheme="minorEastAsia" w:cstheme="minorBidi"/>
                      <w:kern w:val="2"/>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79" w:type="dxa"/>
                  <w:vMerge w:val="continue"/>
                  <w:vAlign w:val="center"/>
                </w:tcPr>
                <w:p>
                  <w:pPr>
                    <w:pStyle w:val="2"/>
                    <w:spacing w:line="240" w:lineRule="auto"/>
                    <w:rPr>
                      <w:rFonts w:ascii="Times New Roman" w:hAnsi="Times New Roman" w:eastAsia="宋体" w:cs="Times New Roman"/>
                      <w:sz w:val="21"/>
                      <w:szCs w:val="21"/>
                    </w:rPr>
                  </w:pPr>
                </w:p>
              </w:tc>
              <w:tc>
                <w:tcPr>
                  <w:tcW w:w="1276"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COD</w:t>
                  </w:r>
                </w:p>
              </w:tc>
              <w:tc>
                <w:tcPr>
                  <w:tcW w:w="1418" w:type="dxa"/>
                  <w:vAlign w:val="center"/>
                </w:tcPr>
                <w:p>
                  <w:pPr>
                    <w:spacing w:line="320" w:lineRule="exact"/>
                    <w:ind w:left="-107" w:leftChars="0" w:right="-168" w:rightChars="-80" w:hanging="33"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w:t>
                  </w:r>
                </w:p>
              </w:tc>
              <w:tc>
                <w:tcPr>
                  <w:tcW w:w="3490" w:type="dxa"/>
                  <w:vMerge w:val="continue"/>
                  <w:vAlign w:val="center"/>
                </w:tcPr>
                <w:p>
                  <w:pPr>
                    <w:spacing w:line="320" w:lineRule="exact"/>
                    <w:ind w:left="-107" w:leftChars="0" w:right="-168" w:rightChars="-80" w:hanging="33" w:firstLineChars="0"/>
                    <w:jc w:val="center"/>
                    <w:rPr>
                      <w:szCs w:val="21"/>
                    </w:rPr>
                  </w:pPr>
                </w:p>
              </w:tc>
            </w:tr>
          </w:tbl>
          <w:p>
            <w:pPr>
              <w:widowControl/>
              <w:adjustRightInd w:val="0"/>
              <w:snapToGrid w:val="0"/>
              <w:spacing w:line="360" w:lineRule="auto"/>
              <w:jc w:val="left"/>
              <w:rPr>
                <w:rFonts w:hint="eastAsia" w:ascii="Times New Roman" w:hAnsi="Times New Roman" w:eastAsia="宋体" w:cs="Times New Roman"/>
                <w:b/>
                <w:bCs/>
                <w:color w:val="000000"/>
                <w:kern w:val="0"/>
                <w:szCs w:val="21"/>
              </w:rPr>
            </w:pPr>
          </w:p>
          <w:p>
            <w:pPr>
              <w:widowControl/>
              <w:adjustRightInd w:val="0"/>
              <w:snapToGrid w:val="0"/>
              <w:spacing w:line="360" w:lineRule="auto"/>
              <w:jc w:val="left"/>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3</w:t>
            </w:r>
            <w:r>
              <w:rPr>
                <w:rFonts w:ascii="Times New Roman" w:hAnsi="Times New Roman" w:eastAsia="宋体" w:cs="Times New Roman"/>
                <w:b/>
                <w:bCs/>
                <w:color w:val="000000"/>
                <w:kern w:val="0"/>
                <w:szCs w:val="21"/>
              </w:rPr>
              <w:t>、噪声排放标准：</w:t>
            </w:r>
          </w:p>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表1-</w:t>
            </w:r>
            <w:r>
              <w:rPr>
                <w:rFonts w:hint="eastAsia" w:ascii="Times New Roman" w:hAnsi="Times New Roman" w:eastAsia="宋体" w:cs="Times New Roman"/>
                <w:b/>
                <w:color w:val="000000"/>
                <w:kern w:val="0"/>
                <w:szCs w:val="21"/>
              </w:rPr>
              <w:t xml:space="preserve">3 </w:t>
            </w:r>
            <w:r>
              <w:rPr>
                <w:rFonts w:ascii="Times New Roman" w:hAnsi="Times New Roman" w:eastAsia="宋体" w:cs="Times New Roman"/>
                <w:b/>
                <w:color w:val="000000"/>
                <w:kern w:val="0"/>
                <w:szCs w:val="21"/>
              </w:rPr>
              <w:t>厂界噪声排放标准</w:t>
            </w:r>
          </w:p>
          <w:tbl>
            <w:tblPr>
              <w:tblStyle w:val="23"/>
              <w:tblW w:w="72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698"/>
              <w:gridCol w:w="856"/>
              <w:gridCol w:w="878"/>
              <w:gridCol w:w="2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7" w:hRule="atLeast"/>
                <w:jc w:val="center"/>
              </w:trPr>
              <w:tc>
                <w:tcPr>
                  <w:tcW w:w="1100" w:type="dxa"/>
                  <w:tcBorders>
                    <w:tl2br w:val="nil"/>
                    <w:tr2bl w:val="nil"/>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污染</w:t>
                  </w:r>
                  <w:r>
                    <w:rPr>
                      <w:rFonts w:hint="eastAsia" w:ascii="Times New Roman" w:hAnsi="Times New Roman" w:eastAsia="宋体" w:cs="Times New Roman"/>
                      <w:b/>
                      <w:color w:val="000000"/>
                      <w:kern w:val="0"/>
                      <w:szCs w:val="21"/>
                    </w:rPr>
                    <w:t>因子</w:t>
                  </w:r>
                </w:p>
              </w:tc>
              <w:tc>
                <w:tcPr>
                  <w:tcW w:w="1698" w:type="dxa"/>
                  <w:tcBorders>
                    <w:tl2br w:val="nil"/>
                    <w:tr2bl w:val="nil"/>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功能区类别</w:t>
                  </w:r>
                </w:p>
              </w:tc>
              <w:tc>
                <w:tcPr>
                  <w:tcW w:w="856" w:type="dxa"/>
                  <w:tcBorders>
                    <w:tl2br w:val="nil"/>
                    <w:tr2bl w:val="nil"/>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昼间</w:t>
                  </w:r>
                </w:p>
              </w:tc>
              <w:tc>
                <w:tcPr>
                  <w:tcW w:w="878" w:type="dxa"/>
                  <w:tcBorders>
                    <w:tl2br w:val="nil"/>
                    <w:tr2bl w:val="nil"/>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夜间</w:t>
                  </w:r>
                </w:p>
              </w:tc>
              <w:tc>
                <w:tcPr>
                  <w:tcW w:w="2686" w:type="dxa"/>
                  <w:tcBorders>
                    <w:tl2br w:val="nil"/>
                    <w:tr2bl w:val="nil"/>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8" w:hRule="atLeast"/>
                <w:jc w:val="center"/>
              </w:trPr>
              <w:tc>
                <w:tcPr>
                  <w:tcW w:w="1100" w:type="dxa"/>
                  <w:tcBorders>
                    <w:tl2br w:val="nil"/>
                    <w:tr2bl w:val="nil"/>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厂界噪声</w:t>
                  </w:r>
                </w:p>
              </w:tc>
              <w:tc>
                <w:tcPr>
                  <w:tcW w:w="1698" w:type="dxa"/>
                  <w:tcBorders>
                    <w:tl2br w:val="nil"/>
                    <w:tr2bl w:val="nil"/>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项目东、西、南、北边界</w:t>
                  </w:r>
                  <w:r>
                    <w:rPr>
                      <w:rFonts w:hint="eastAsia" w:ascii="Times New Roman" w:hAnsi="Times New Roman" w:eastAsia="宋体" w:cs="Times New Roman"/>
                      <w:color w:val="000000"/>
                      <w:kern w:val="0"/>
                      <w:szCs w:val="21"/>
                      <w:lang w:val="en-US" w:eastAsia="zh-CN"/>
                    </w:rPr>
                    <w:t>3</w:t>
                  </w:r>
                  <w:r>
                    <w:rPr>
                      <w:rFonts w:ascii="Times New Roman" w:hAnsi="Times New Roman" w:eastAsia="宋体" w:cs="Times New Roman"/>
                      <w:color w:val="000000"/>
                      <w:kern w:val="0"/>
                      <w:szCs w:val="21"/>
                    </w:rPr>
                    <w:t>类</w:t>
                  </w:r>
                </w:p>
              </w:tc>
              <w:tc>
                <w:tcPr>
                  <w:tcW w:w="856" w:type="dxa"/>
                  <w:tcBorders>
                    <w:tl2br w:val="nil"/>
                    <w:tr2bl w:val="nil"/>
                  </w:tcBorders>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ascii="Times New Roman" w:hAnsi="Times New Roman" w:eastAsia="宋体" w:cs="Times New Roman"/>
                      <w:color w:val="000000"/>
                      <w:kern w:val="0"/>
                      <w:szCs w:val="21"/>
                    </w:rPr>
                    <w:t>6</w:t>
                  </w:r>
                  <w:r>
                    <w:rPr>
                      <w:rFonts w:hint="eastAsia" w:ascii="Times New Roman" w:hAnsi="Times New Roman" w:eastAsia="宋体" w:cs="Times New Roman"/>
                      <w:color w:val="000000"/>
                      <w:kern w:val="0"/>
                      <w:szCs w:val="21"/>
                      <w:lang w:val="en-US" w:eastAsia="zh-CN"/>
                    </w:rPr>
                    <w:t>5</w:t>
                  </w:r>
                </w:p>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dB</w:t>
                  </w:r>
                  <w:r>
                    <w:rPr>
                      <w:rFonts w:ascii="Times New Roman" w:hAnsi="Times New Roman" w:eastAsia="宋体" w:cs="Times New Roman"/>
                      <w:color w:val="000000"/>
                      <w:kern w:val="0"/>
                      <w:szCs w:val="21"/>
                    </w:rPr>
                    <w:t>(A)</w:t>
                  </w:r>
                </w:p>
              </w:tc>
              <w:tc>
                <w:tcPr>
                  <w:tcW w:w="878" w:type="dxa"/>
                  <w:tcBorders>
                    <w:tl2br w:val="nil"/>
                    <w:tr2bl w:val="nil"/>
                  </w:tcBorders>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ascii="Times New Roman" w:hAnsi="Times New Roman" w:eastAsia="宋体" w:cs="Times New Roman"/>
                      <w:color w:val="000000"/>
                      <w:kern w:val="0"/>
                      <w:szCs w:val="21"/>
                    </w:rPr>
                    <w:t>5</w:t>
                  </w:r>
                  <w:r>
                    <w:rPr>
                      <w:rFonts w:hint="eastAsia" w:ascii="Times New Roman" w:hAnsi="Times New Roman" w:eastAsia="宋体" w:cs="Times New Roman"/>
                      <w:color w:val="000000"/>
                      <w:kern w:val="0"/>
                      <w:szCs w:val="21"/>
                      <w:lang w:val="en-US" w:eastAsia="zh-CN"/>
                    </w:rPr>
                    <w:t>5</w:t>
                  </w:r>
                </w:p>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dB</w:t>
                  </w:r>
                  <w:r>
                    <w:rPr>
                      <w:rFonts w:ascii="Times New Roman" w:hAnsi="Times New Roman" w:eastAsia="宋体" w:cs="Times New Roman"/>
                      <w:color w:val="000000"/>
                      <w:kern w:val="0"/>
                      <w:szCs w:val="21"/>
                    </w:rPr>
                    <w:t>(A)</w:t>
                  </w:r>
                </w:p>
              </w:tc>
              <w:tc>
                <w:tcPr>
                  <w:tcW w:w="2686" w:type="dxa"/>
                  <w:tcBorders>
                    <w:tl2br w:val="nil"/>
                    <w:tr2bl w:val="nil"/>
                  </w:tcBorders>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《工业企业厂界环境噪声排放标准》</w:t>
                  </w:r>
                </w:p>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（GB12348-2008）</w:t>
                  </w:r>
                  <w:r>
                    <w:rPr>
                      <w:rFonts w:hint="eastAsia" w:ascii="Times New Roman" w:hAnsi="Times New Roman" w:eastAsia="宋体" w:cs="Times New Roman"/>
                      <w:color w:val="000000"/>
                      <w:kern w:val="0"/>
                      <w:szCs w:val="21"/>
                      <w:lang w:val="en-US" w:eastAsia="zh-CN"/>
                    </w:rPr>
                    <w:t>3</w:t>
                  </w:r>
                  <w:r>
                    <w:rPr>
                      <w:rFonts w:hint="eastAsia" w:ascii="Times New Roman" w:hAnsi="Times New Roman" w:eastAsia="宋体" w:cs="Times New Roman"/>
                      <w:color w:val="000000"/>
                      <w:kern w:val="0"/>
                      <w:szCs w:val="21"/>
                    </w:rPr>
                    <w:t xml:space="preserve"> 类标准</w:t>
                  </w:r>
                </w:p>
              </w:tc>
            </w:tr>
          </w:tbl>
          <w:p>
            <w:pPr>
              <w:widowControl/>
              <w:adjustRightInd w:val="0"/>
              <w:snapToGrid w:val="0"/>
              <w:jc w:val="left"/>
              <w:rPr>
                <w:rFonts w:ascii="Times New Roman" w:hAnsi="Times New Roman" w:eastAsia="宋体" w:cs="Times New Roman"/>
                <w:szCs w:val="21"/>
              </w:rPr>
            </w:pPr>
          </w:p>
          <w:p>
            <w:pPr>
              <w:widowControl/>
              <w:adjustRightInd w:val="0"/>
              <w:snapToGrid w:val="0"/>
              <w:spacing w:line="360" w:lineRule="auto"/>
              <w:jc w:val="left"/>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4</w:t>
            </w:r>
            <w:r>
              <w:rPr>
                <w:rFonts w:ascii="Times New Roman" w:hAnsi="Times New Roman" w:eastAsia="宋体" w:cs="Times New Roman"/>
                <w:b/>
                <w:bCs/>
                <w:color w:val="000000"/>
                <w:kern w:val="0"/>
                <w:szCs w:val="21"/>
              </w:rPr>
              <w:t>、</w:t>
            </w:r>
            <w:r>
              <w:rPr>
                <w:rFonts w:hint="eastAsia" w:ascii="Times New Roman" w:hAnsi="Times New Roman" w:eastAsia="宋体" w:cs="Times New Roman"/>
                <w:b/>
                <w:bCs/>
                <w:color w:val="000000"/>
                <w:kern w:val="0"/>
                <w:szCs w:val="21"/>
              </w:rPr>
              <w:t>固体废物执行标准</w:t>
            </w:r>
            <w:r>
              <w:rPr>
                <w:rFonts w:ascii="Times New Roman" w:hAnsi="Times New Roman" w:eastAsia="宋体" w:cs="Times New Roman"/>
                <w:b/>
                <w:bCs/>
                <w:color w:val="000000"/>
                <w:kern w:val="0"/>
                <w:szCs w:val="21"/>
              </w:rPr>
              <w:t>：</w:t>
            </w:r>
          </w:p>
          <w:p>
            <w:pPr>
              <w:widowControl/>
              <w:adjustRightInd w:val="0"/>
              <w:snapToGrid w:val="0"/>
              <w:spacing w:line="360" w:lineRule="auto"/>
              <w:ind w:firstLine="420" w:firstLineChars="200"/>
              <w:jc w:val="left"/>
              <w:rPr>
                <w:rFonts w:ascii="Times New Roman" w:hAnsi="Times New Roman" w:eastAsia="宋体" w:cs="Times New Roman"/>
                <w:bCs/>
                <w:color w:val="000000"/>
                <w:kern w:val="0"/>
                <w:szCs w:val="21"/>
              </w:rPr>
            </w:pPr>
            <w:r>
              <w:rPr>
                <w:rFonts w:hint="eastAsia" w:ascii="Times New Roman" w:hAnsi="Times New Roman" w:eastAsia="宋体" w:cs="Times New Roman"/>
                <w:bCs/>
                <w:color w:val="000000"/>
                <w:kern w:val="0"/>
                <w:szCs w:val="21"/>
              </w:rPr>
              <w:t>项目固体废物处理和处置执行《危险废物贮存污染控制标准》（GB18597-2001）（2013修正）、《一般工业固体废物贮存、处置场污染控制标准》（GB18599-2001）（2013修正）和《中华人民共和国固体废弃物污染环境防治法》中的有关规定。</w:t>
            </w:r>
          </w:p>
        </w:tc>
      </w:tr>
    </w:tbl>
    <w:p>
      <w:pPr>
        <w:pStyle w:val="2"/>
        <w:jc w:val="both"/>
        <w:sectPr>
          <w:footerReference r:id="rId4" w:type="default"/>
          <w:pgSz w:w="11906" w:h="16838"/>
          <w:pgMar w:top="1440" w:right="1800" w:bottom="1440" w:left="1800" w:header="850" w:footer="708" w:gutter="0"/>
          <w:pgBorders>
            <w:top w:val="none" w:sz="0" w:space="0"/>
            <w:left w:val="none" w:sz="0" w:space="0"/>
            <w:bottom w:val="none" w:sz="0" w:space="0"/>
            <w:right w:val="none" w:sz="0" w:space="0"/>
          </w:pgBorders>
          <w:pgNumType w:fmt="decimal" w:start="1"/>
          <w:cols w:space="720" w:num="1"/>
          <w:docGrid w:linePitch="286" w:charSpace="0"/>
        </w:sectPr>
      </w:pPr>
    </w:p>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40" w:name="_Toc8148516"/>
      <w:bookmarkStart w:id="41" w:name="_Toc19597"/>
      <w:bookmarkStart w:id="42" w:name="_Toc30496"/>
      <w:r>
        <w:rPr>
          <w:rFonts w:ascii="Times New Roman" w:hAnsi="Times New Roman" w:eastAsia="宋体" w:cs="Times New Roman"/>
          <w:b/>
          <w:color w:val="000000"/>
          <w:kern w:val="44"/>
          <w:sz w:val="24"/>
          <w:szCs w:val="21"/>
        </w:rPr>
        <w:t>表二、工程建设内容、原辅料消耗及水平衡、生产工艺</w:t>
      </w:r>
      <w:bookmarkEnd w:id="40"/>
      <w:bookmarkEnd w:id="41"/>
      <w:bookmarkEnd w:id="42"/>
    </w:p>
    <w:tbl>
      <w:tblPr>
        <w:tblStyle w:val="23"/>
        <w:tblW w:w="9227" w:type="dxa"/>
        <w:jc w:val="center"/>
        <w:tblBorders>
          <w:top w:val="single" w:color="auto" w:sz="8" w:space="0"/>
          <w:left w:val="single" w:color="auto" w:sz="8" w:space="0"/>
          <w:bottom w:val="single" w:color="auto" w:sz="12"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9074"/>
        <w:gridCol w:w="6"/>
        <w:gridCol w:w="147"/>
      </w:tblGrid>
      <w:tr>
        <w:tblPrEx>
          <w:tblBorders>
            <w:top w:val="single" w:color="auto" w:sz="8" w:space="0"/>
            <w:left w:val="single" w:color="auto" w:sz="8" w:space="0"/>
            <w:bottom w:val="single" w:color="auto" w:sz="12" w:space="0"/>
            <w:right w:val="single" w:color="auto" w:sz="8" w:space="0"/>
            <w:insideH w:val="none" w:color="auto" w:sz="0" w:space="0"/>
            <w:insideV w:val="none" w:color="auto" w:sz="0" w:space="0"/>
          </w:tblBorders>
          <w:tblCellMar>
            <w:top w:w="0" w:type="dxa"/>
            <w:left w:w="108" w:type="dxa"/>
            <w:bottom w:w="0" w:type="dxa"/>
            <w:right w:w="108" w:type="dxa"/>
          </w:tblCellMar>
        </w:tblPrEx>
        <w:trPr>
          <w:gridAfter w:val="1"/>
          <w:wAfter w:w="147" w:type="dxa"/>
          <w:cantSplit/>
          <w:trHeight w:val="12775" w:hRule="atLeast"/>
          <w:jc w:val="center"/>
        </w:trPr>
        <w:tc>
          <w:tcPr>
            <w:tcW w:w="9080" w:type="dxa"/>
            <w:gridSpan w:val="2"/>
          </w:tcPr>
          <w:p>
            <w:pPr>
              <w:widowControl/>
              <w:adjustRightInd w:val="0"/>
              <w:snapToGrid w:val="0"/>
              <w:spacing w:line="360" w:lineRule="auto"/>
              <w:jc w:val="left"/>
              <w:rPr>
                <w:rFonts w:ascii="Times New Roman" w:hAnsi="Times New Roman" w:eastAsia="宋体" w:cs="Times New Roman"/>
                <w:b/>
                <w:color w:val="000000"/>
                <w:kern w:val="0"/>
                <w:sz w:val="24"/>
                <w:szCs w:val="24"/>
              </w:rPr>
            </w:pPr>
            <w:r>
              <w:rPr>
                <w:rFonts w:ascii="Times New Roman" w:hAnsi="Times New Roman" w:eastAsia="宋体" w:cs="Times New Roman"/>
                <w:b/>
                <w:color w:val="000000"/>
                <w:kern w:val="0"/>
                <w:sz w:val="24"/>
                <w:szCs w:val="24"/>
              </w:rPr>
              <w:t xml:space="preserve">工程建设内容： </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lang w:eastAsia="zh-CN"/>
              </w:rPr>
              <w:t>江苏长江纸业有限公司</w:t>
            </w:r>
            <w:r>
              <w:rPr>
                <w:rFonts w:ascii="Times New Roman" w:hAnsi="Times New Roman" w:eastAsia="宋体" w:cs="Times New Roman"/>
                <w:color w:val="000000"/>
                <w:kern w:val="0"/>
                <w:sz w:val="24"/>
                <w:szCs w:val="24"/>
              </w:rPr>
              <w:t>成立</w:t>
            </w:r>
            <w:r>
              <w:rPr>
                <w:rFonts w:ascii="Times New Roman" w:hAnsi="Times New Roman" w:eastAsia="宋体" w:cs="Times New Roman"/>
                <w:kern w:val="0"/>
                <w:sz w:val="24"/>
                <w:szCs w:val="24"/>
              </w:rPr>
              <w:t>于</w:t>
            </w:r>
            <w:r>
              <w:rPr>
                <w:rFonts w:hint="eastAsia" w:ascii="Times New Roman" w:hAnsi="Times New Roman" w:eastAsia="宋体" w:cs="Times New Roman"/>
                <w:kern w:val="0"/>
                <w:sz w:val="24"/>
                <w:szCs w:val="24"/>
                <w:lang w:val="en-US" w:eastAsia="zh-CN"/>
              </w:rPr>
              <w:t>1994</w:t>
            </w:r>
            <w:r>
              <w:rPr>
                <w:rFonts w:ascii="Times New Roman" w:hAnsi="Times New Roman" w:eastAsia="宋体" w:cs="Times New Roman"/>
                <w:kern w:val="0"/>
                <w:sz w:val="24"/>
                <w:szCs w:val="24"/>
                <w:highlight w:val="none"/>
              </w:rPr>
              <w:t>年</w:t>
            </w:r>
            <w:r>
              <w:rPr>
                <w:rFonts w:hint="eastAsia" w:ascii="Times New Roman" w:hAnsi="Times New Roman" w:eastAsia="宋体" w:cs="Times New Roman"/>
                <w:kern w:val="0"/>
                <w:sz w:val="24"/>
                <w:szCs w:val="24"/>
                <w:highlight w:val="none"/>
                <w:lang w:val="en-US" w:eastAsia="zh-CN"/>
              </w:rPr>
              <w:t>1</w:t>
            </w:r>
            <w:r>
              <w:rPr>
                <w:rFonts w:hint="eastAsia" w:ascii="Times New Roman" w:hAnsi="Times New Roman" w:eastAsia="宋体" w:cs="Times New Roman"/>
                <w:kern w:val="0"/>
                <w:sz w:val="24"/>
                <w:szCs w:val="24"/>
                <w:highlight w:val="none"/>
              </w:rPr>
              <w:t>月</w:t>
            </w:r>
            <w:r>
              <w:rPr>
                <w:rFonts w:ascii="Times New Roman" w:hAnsi="Times New Roman" w:eastAsia="宋体" w:cs="Times New Roman"/>
                <w:kern w:val="0"/>
                <w:sz w:val="24"/>
                <w:szCs w:val="24"/>
              </w:rPr>
              <w:t>，是一家</w:t>
            </w:r>
            <w:r>
              <w:rPr>
                <w:rFonts w:hint="eastAsia" w:ascii="Times New Roman" w:hAnsi="Times New Roman" w:eastAsia="宋体" w:cs="Times New Roman"/>
                <w:kern w:val="0"/>
                <w:sz w:val="24"/>
                <w:szCs w:val="24"/>
                <w:lang w:val="en-US" w:eastAsia="zh-CN"/>
              </w:rPr>
              <w:t>制造、加工薄本及各类纸制品、包装装潢印刷品印刷、其他印刷品印刷、办公用品的批发与零售</w:t>
            </w:r>
            <w:r>
              <w:rPr>
                <w:rFonts w:ascii="Times New Roman" w:hAnsi="Times New Roman" w:eastAsia="宋体" w:cs="Times New Roman"/>
                <w:color w:val="000000"/>
                <w:kern w:val="0"/>
                <w:sz w:val="24"/>
                <w:szCs w:val="24"/>
              </w:rPr>
              <w:t>的企业。为适应市场需求，</w:t>
            </w:r>
            <w:r>
              <w:rPr>
                <w:rFonts w:hint="eastAsia" w:ascii="Times New Roman" w:hAnsi="Times New Roman" w:eastAsia="宋体" w:cs="Times New Roman"/>
                <w:color w:val="000000"/>
                <w:kern w:val="0"/>
                <w:sz w:val="24"/>
                <w:szCs w:val="24"/>
                <w:lang w:eastAsia="zh-CN"/>
              </w:rPr>
              <w:t>江苏长江纸业有限公司</w:t>
            </w:r>
            <w:r>
              <w:rPr>
                <w:rFonts w:ascii="Times New Roman" w:hAnsi="Times New Roman" w:eastAsia="宋体" w:cs="Times New Roman"/>
                <w:color w:val="000000"/>
                <w:kern w:val="0"/>
                <w:sz w:val="24"/>
                <w:szCs w:val="24"/>
              </w:rPr>
              <w:t>开展</w:t>
            </w:r>
            <w:r>
              <w:rPr>
                <w:rFonts w:hint="eastAsia"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eastAsia="zh-CN"/>
              </w:rPr>
              <w:t>扩建簿本、文件夹、复印纸加工项目</w:t>
            </w:r>
            <w:r>
              <w:rPr>
                <w:rFonts w:hint="eastAsia" w:ascii="Times New Roman" w:hAnsi="Times New Roman" w:eastAsia="宋体" w:cs="Times New Roman"/>
                <w:color w:val="000000"/>
                <w:kern w:val="0"/>
                <w:sz w:val="24"/>
                <w:szCs w:val="24"/>
              </w:rPr>
              <w:t>”</w:t>
            </w:r>
            <w:r>
              <w:rPr>
                <w:rFonts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增</w:t>
            </w:r>
            <w:r>
              <w:rPr>
                <w:rFonts w:ascii="Times New Roman" w:hAnsi="Times New Roman" w:eastAsia="宋体" w:cs="Times New Roman"/>
                <w:color w:val="000000"/>
                <w:kern w:val="0"/>
                <w:sz w:val="24"/>
                <w:szCs w:val="24"/>
              </w:rPr>
              <w:t>产</w:t>
            </w:r>
            <w:r>
              <w:rPr>
                <w:rFonts w:hint="eastAsia" w:ascii="Times New Roman" w:hAnsi="Times New Roman" w:eastAsia="宋体" w:cs="Times New Roman"/>
                <w:bCs/>
                <w:color w:val="000000"/>
                <w:kern w:val="0"/>
                <w:sz w:val="24"/>
                <w:szCs w:val="24"/>
                <w:lang w:eastAsia="zh-CN"/>
              </w:rPr>
              <w:t>薄本9000万本、文件夹500万本、复印纸30万本</w:t>
            </w:r>
            <w:r>
              <w:rPr>
                <w:rFonts w:ascii="Times New Roman" w:hAnsi="Times New Roman" w:eastAsia="宋体" w:cs="Times New Roman"/>
                <w:color w:val="000000"/>
                <w:kern w:val="0"/>
                <w:sz w:val="24"/>
                <w:szCs w:val="24"/>
              </w:rPr>
              <w:t>）。</w:t>
            </w:r>
            <w:r>
              <w:rPr>
                <w:rFonts w:ascii="Times New Roman" w:hAnsi="Times New Roman" w:eastAsia="宋体" w:cs="Times New Roman"/>
                <w:kern w:val="0"/>
                <w:sz w:val="24"/>
                <w:szCs w:val="24"/>
              </w:rPr>
              <w:t>建设方于</w:t>
            </w:r>
            <w:r>
              <w:rPr>
                <w:rFonts w:hint="eastAsia" w:ascii="Times New Roman" w:hAnsi="Times New Roman" w:eastAsia="宋体" w:cs="Times New Roman"/>
                <w:kern w:val="0"/>
                <w:sz w:val="24"/>
                <w:szCs w:val="24"/>
                <w:highlight w:val="none"/>
              </w:rPr>
              <w:t>2018</w:t>
            </w:r>
            <w:r>
              <w:rPr>
                <w:rFonts w:ascii="Times New Roman" w:hAnsi="Times New Roman" w:eastAsia="宋体" w:cs="Times New Roman"/>
                <w:kern w:val="0"/>
                <w:sz w:val="24"/>
                <w:szCs w:val="24"/>
                <w:highlight w:val="none"/>
              </w:rPr>
              <w:t>年</w:t>
            </w:r>
            <w:r>
              <w:rPr>
                <w:rFonts w:hint="eastAsia" w:ascii="Times New Roman" w:hAnsi="Times New Roman" w:eastAsia="宋体" w:cs="Times New Roman"/>
                <w:kern w:val="0"/>
                <w:sz w:val="24"/>
                <w:szCs w:val="24"/>
                <w:highlight w:val="none"/>
                <w:lang w:val="en-US" w:eastAsia="zh-CN"/>
              </w:rPr>
              <w:t>7</w:t>
            </w:r>
            <w:r>
              <w:rPr>
                <w:rFonts w:ascii="Times New Roman" w:hAnsi="Times New Roman" w:eastAsia="宋体" w:cs="Times New Roman"/>
                <w:kern w:val="0"/>
                <w:sz w:val="24"/>
                <w:szCs w:val="24"/>
                <w:highlight w:val="none"/>
              </w:rPr>
              <w:t>月</w:t>
            </w:r>
            <w:r>
              <w:rPr>
                <w:rFonts w:hint="eastAsia" w:ascii="Times New Roman" w:hAnsi="Times New Roman" w:eastAsia="宋体" w:cs="Times New Roman"/>
                <w:kern w:val="0"/>
                <w:sz w:val="24"/>
                <w:szCs w:val="24"/>
                <w:highlight w:val="none"/>
              </w:rPr>
              <w:t>1</w:t>
            </w:r>
            <w:r>
              <w:rPr>
                <w:rFonts w:hint="eastAsia" w:ascii="Times New Roman" w:hAnsi="Times New Roman" w:eastAsia="宋体" w:cs="Times New Roman"/>
                <w:kern w:val="0"/>
                <w:sz w:val="24"/>
                <w:szCs w:val="24"/>
                <w:highlight w:val="none"/>
                <w:lang w:val="en-US" w:eastAsia="zh-CN"/>
              </w:rPr>
              <w:t>3</w:t>
            </w:r>
            <w:r>
              <w:rPr>
                <w:rFonts w:ascii="Times New Roman" w:hAnsi="Times New Roman" w:eastAsia="宋体" w:cs="Times New Roman"/>
                <w:kern w:val="0"/>
                <w:sz w:val="24"/>
                <w:szCs w:val="24"/>
                <w:highlight w:val="none"/>
              </w:rPr>
              <w:t>日</w:t>
            </w:r>
            <w:r>
              <w:rPr>
                <w:rFonts w:ascii="Times New Roman" w:hAnsi="Times New Roman" w:eastAsia="宋体" w:cs="Times New Roman"/>
                <w:kern w:val="0"/>
                <w:sz w:val="24"/>
                <w:szCs w:val="24"/>
              </w:rPr>
              <w:t>取得了</w:t>
            </w:r>
            <w:r>
              <w:rPr>
                <w:rFonts w:hint="eastAsia" w:ascii="Times New Roman" w:hAnsi="Times New Roman" w:eastAsia="宋体" w:cs="Times New Roman"/>
                <w:kern w:val="0"/>
                <w:sz w:val="24"/>
                <w:szCs w:val="24"/>
              </w:rPr>
              <w:t>常熟市发改委备案</w:t>
            </w:r>
            <w:r>
              <w:rPr>
                <w:rFonts w:ascii="Times New Roman" w:hAnsi="Times New Roman" w:eastAsia="宋体" w:cs="Times New Roman"/>
                <w:kern w:val="0"/>
                <w:sz w:val="24"/>
                <w:szCs w:val="24"/>
              </w:rPr>
              <w:t>（</w:t>
            </w:r>
            <w:r>
              <w:rPr>
                <w:rFonts w:hint="eastAsia" w:ascii="Times New Roman" w:hAnsi="Times New Roman" w:eastAsia="宋体" w:cs="Times New Roman"/>
                <w:bCs/>
                <w:kern w:val="0"/>
                <w:sz w:val="24"/>
                <w:szCs w:val="24"/>
                <w:highlight w:val="none"/>
              </w:rPr>
              <w:t>常熟发改备[2018]</w:t>
            </w:r>
            <w:r>
              <w:rPr>
                <w:rFonts w:hint="eastAsia" w:ascii="Times New Roman" w:hAnsi="Times New Roman" w:eastAsia="宋体" w:cs="Times New Roman"/>
                <w:bCs/>
                <w:kern w:val="0"/>
                <w:sz w:val="24"/>
                <w:szCs w:val="24"/>
                <w:highlight w:val="none"/>
                <w:lang w:val="en-US" w:eastAsia="zh-CN"/>
              </w:rPr>
              <w:t>822</w:t>
            </w:r>
            <w:r>
              <w:rPr>
                <w:rFonts w:hint="eastAsia" w:ascii="Times New Roman" w:hAnsi="Times New Roman" w:eastAsia="宋体" w:cs="Times New Roman"/>
                <w:bCs/>
                <w:kern w:val="0"/>
                <w:sz w:val="24"/>
                <w:szCs w:val="24"/>
                <w:highlight w:val="none"/>
              </w:rPr>
              <w:t>号</w:t>
            </w:r>
            <w:r>
              <w:rPr>
                <w:rFonts w:ascii="Times New Roman" w:hAnsi="Times New Roman" w:eastAsia="宋体" w:cs="Times New Roman"/>
                <w:kern w:val="0"/>
                <w:sz w:val="24"/>
                <w:szCs w:val="24"/>
              </w:rPr>
              <w:t>）。</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根据《中华人民共和国环境保护法》和《中华人民共和国环境影响评价法》的有关要求，该项目于201</w:t>
            </w:r>
            <w:r>
              <w:rPr>
                <w:rFonts w:hint="eastAsia" w:ascii="Times New Roman" w:hAnsi="Times New Roman" w:eastAsia="宋体" w:cs="Times New Roman"/>
                <w:color w:val="000000"/>
                <w:kern w:val="0"/>
                <w:sz w:val="24"/>
                <w:szCs w:val="24"/>
              </w:rPr>
              <w:t>9</w:t>
            </w:r>
            <w:r>
              <w:rPr>
                <w:rFonts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7</w:t>
            </w:r>
            <w:r>
              <w:rPr>
                <w:rFonts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rPr>
              <w:t>开展</w:t>
            </w:r>
            <w:r>
              <w:rPr>
                <w:rFonts w:ascii="Times New Roman" w:hAnsi="Times New Roman" w:eastAsia="宋体" w:cs="Times New Roman"/>
                <w:color w:val="000000"/>
                <w:kern w:val="0"/>
                <w:sz w:val="24"/>
                <w:szCs w:val="24"/>
              </w:rPr>
              <w:t>环境影响评价工作，并在201</w:t>
            </w:r>
            <w:r>
              <w:rPr>
                <w:rFonts w:hint="eastAsia" w:ascii="Times New Roman" w:hAnsi="Times New Roman" w:eastAsia="宋体" w:cs="Times New Roman"/>
                <w:color w:val="000000"/>
                <w:kern w:val="0"/>
                <w:sz w:val="24"/>
                <w:szCs w:val="24"/>
              </w:rPr>
              <w:t>9</w:t>
            </w:r>
            <w:r>
              <w:rPr>
                <w:rFonts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8</w:t>
            </w:r>
            <w:r>
              <w:rPr>
                <w:rFonts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1</w:t>
            </w:r>
            <w:r>
              <w:rPr>
                <w:rFonts w:ascii="Times New Roman" w:hAnsi="Times New Roman" w:eastAsia="宋体" w:cs="Times New Roman"/>
                <w:color w:val="000000"/>
                <w:kern w:val="0"/>
                <w:sz w:val="24"/>
                <w:szCs w:val="24"/>
              </w:rPr>
              <w:t>日取得</w:t>
            </w:r>
            <w:r>
              <w:rPr>
                <w:rFonts w:hint="eastAsia" w:ascii="Times New Roman" w:hAnsi="Times New Roman" w:eastAsia="宋体" w:cs="Times New Roman"/>
                <w:sz w:val="24"/>
                <w:szCs w:val="24"/>
              </w:rPr>
              <w:t>苏州市常熟生态环境局批复</w:t>
            </w:r>
            <w:r>
              <w:rPr>
                <w:rFonts w:hint="eastAsia" w:ascii="Times New Roman" w:hAnsi="Times New Roman" w:eastAsia="宋体" w:cs="Times New Roman"/>
                <w:color w:val="000000"/>
                <w:kern w:val="0"/>
                <w:sz w:val="24"/>
                <w:szCs w:val="24"/>
              </w:rPr>
              <w:t>（常</w:t>
            </w:r>
            <w:r>
              <w:rPr>
                <w:rFonts w:ascii="Times New Roman" w:hAnsi="Times New Roman" w:eastAsia="宋体" w:cs="Times New Roman"/>
                <w:color w:val="000000"/>
                <w:kern w:val="0"/>
                <w:sz w:val="24"/>
                <w:szCs w:val="24"/>
              </w:rPr>
              <w:t>环</w:t>
            </w:r>
            <w:r>
              <w:rPr>
                <w:rFonts w:hint="eastAsia" w:ascii="Times New Roman" w:hAnsi="Times New Roman" w:eastAsia="宋体" w:cs="Times New Roman"/>
                <w:color w:val="000000"/>
                <w:kern w:val="0"/>
                <w:sz w:val="24"/>
                <w:szCs w:val="24"/>
              </w:rPr>
              <w:t>建</w:t>
            </w:r>
            <w:r>
              <w:rPr>
                <w:rFonts w:ascii="Times New Roman" w:hAnsi="Times New Roman" w:eastAsia="宋体" w:cs="Times New Roman"/>
                <w:color w:val="000000"/>
                <w:kern w:val="0"/>
                <w:sz w:val="24"/>
                <w:szCs w:val="24"/>
              </w:rPr>
              <w:t>[201</w:t>
            </w:r>
            <w:r>
              <w:rPr>
                <w:rFonts w:hint="eastAsia" w:ascii="Times New Roman" w:hAnsi="Times New Roman" w:eastAsia="宋体" w:cs="Times New Roman"/>
                <w:color w:val="000000"/>
                <w:kern w:val="0"/>
                <w:sz w:val="24"/>
                <w:szCs w:val="24"/>
              </w:rPr>
              <w:t>9</w:t>
            </w:r>
            <w:r>
              <w:rPr>
                <w:rFonts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val="en-US" w:eastAsia="zh-CN"/>
              </w:rPr>
              <w:t>550</w:t>
            </w:r>
            <w:r>
              <w:rPr>
                <w:rFonts w:ascii="Times New Roman" w:hAnsi="Times New Roman" w:eastAsia="宋体" w:cs="Times New Roman"/>
                <w:color w:val="000000"/>
                <w:kern w:val="0"/>
                <w:sz w:val="24"/>
                <w:szCs w:val="24"/>
              </w:rPr>
              <w:t>号）</w:t>
            </w:r>
            <w:r>
              <w:rPr>
                <w:rFonts w:hint="eastAsia" w:ascii="Times New Roman" w:hAnsi="Times New Roman" w:eastAsia="宋体" w:cs="Times New Roman"/>
                <w:color w:val="000000"/>
                <w:kern w:val="0"/>
                <w:sz w:val="24"/>
                <w:szCs w:val="24"/>
              </w:rPr>
              <w:t>。本项目于2019年</w:t>
            </w:r>
            <w:r>
              <w:rPr>
                <w:rFonts w:hint="eastAsia" w:ascii="Times New Roman" w:hAnsi="Times New Roman" w:eastAsia="宋体" w:cs="Times New Roman"/>
                <w:color w:val="000000"/>
                <w:kern w:val="0"/>
                <w:sz w:val="24"/>
                <w:szCs w:val="24"/>
                <w:lang w:val="en-US" w:eastAsia="zh-CN"/>
              </w:rPr>
              <w:t>9</w:t>
            </w:r>
            <w:r>
              <w:rPr>
                <w:rFonts w:hint="eastAsia" w:ascii="Times New Roman" w:hAnsi="Times New Roman" w:eastAsia="宋体" w:cs="Times New Roman"/>
                <w:color w:val="000000"/>
                <w:kern w:val="0"/>
                <w:sz w:val="24"/>
                <w:szCs w:val="24"/>
              </w:rPr>
              <w:t>月开工建设，于2019年</w:t>
            </w:r>
            <w:r>
              <w:rPr>
                <w:rFonts w:hint="eastAsia" w:ascii="Times New Roman" w:hAnsi="Times New Roman" w:eastAsia="宋体" w:cs="Times New Roman"/>
                <w:color w:val="000000"/>
                <w:kern w:val="0"/>
                <w:sz w:val="24"/>
                <w:szCs w:val="24"/>
                <w:lang w:val="en-US" w:eastAsia="zh-CN"/>
              </w:rPr>
              <w:t>10</w:t>
            </w:r>
            <w:r>
              <w:rPr>
                <w:rFonts w:hint="eastAsia"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初</w:t>
            </w:r>
            <w:r>
              <w:rPr>
                <w:rFonts w:hint="eastAsia" w:ascii="Times New Roman" w:hAnsi="Times New Roman" w:eastAsia="宋体" w:cs="Times New Roman"/>
                <w:color w:val="000000"/>
                <w:kern w:val="0"/>
                <w:sz w:val="24"/>
                <w:szCs w:val="24"/>
              </w:rPr>
              <w:t>进行调试。</w:t>
            </w:r>
            <w:r>
              <w:rPr>
                <w:rFonts w:ascii="Times New Roman" w:hAnsi="Times New Roman" w:eastAsia="宋体" w:cs="Times New Roman"/>
                <w:color w:val="000000"/>
                <w:kern w:val="0"/>
                <w:sz w:val="24"/>
                <w:szCs w:val="24"/>
              </w:rPr>
              <w:t>根据《建设项目环境保护管理条例》（国务院第682号令）的有关要求，建设</w:t>
            </w:r>
            <w:r>
              <w:rPr>
                <w:rFonts w:hint="eastAsia" w:ascii="Times New Roman" w:hAnsi="Times New Roman" w:eastAsia="宋体" w:cs="Times New Roman"/>
                <w:color w:val="000000"/>
                <w:kern w:val="0"/>
                <w:sz w:val="24"/>
                <w:szCs w:val="24"/>
              </w:rPr>
              <w:t>方</w:t>
            </w:r>
            <w:r>
              <w:rPr>
                <w:rFonts w:ascii="Times New Roman" w:hAnsi="Times New Roman" w:eastAsia="宋体" w:cs="Times New Roman"/>
                <w:color w:val="000000"/>
                <w:kern w:val="0"/>
                <w:sz w:val="24"/>
                <w:szCs w:val="24"/>
              </w:rPr>
              <w:t>特委托我司对本项目进行</w:t>
            </w:r>
            <w:r>
              <w:rPr>
                <w:rFonts w:hint="eastAsia" w:ascii="Times New Roman" w:hAnsi="Times New Roman" w:eastAsia="宋体" w:cs="Times New Roman"/>
                <w:color w:val="000000"/>
                <w:kern w:val="0"/>
                <w:sz w:val="24"/>
                <w:szCs w:val="24"/>
              </w:rPr>
              <w:t>建设项目</w:t>
            </w:r>
            <w:r>
              <w:rPr>
                <w:rFonts w:ascii="Times New Roman" w:hAnsi="Times New Roman" w:eastAsia="宋体" w:cs="Times New Roman"/>
                <w:color w:val="000000"/>
                <w:kern w:val="0"/>
                <w:sz w:val="24"/>
                <w:szCs w:val="24"/>
              </w:rPr>
              <w:t>竣工</w:t>
            </w:r>
            <w:r>
              <w:rPr>
                <w:rFonts w:hint="eastAsia" w:ascii="Times New Roman" w:hAnsi="Times New Roman" w:eastAsia="宋体" w:cs="Times New Roman"/>
                <w:color w:val="000000"/>
                <w:kern w:val="0"/>
                <w:sz w:val="24"/>
                <w:szCs w:val="24"/>
              </w:rPr>
              <w:t>环境保护</w:t>
            </w:r>
            <w:r>
              <w:rPr>
                <w:rFonts w:ascii="Times New Roman" w:hAnsi="Times New Roman" w:eastAsia="宋体" w:cs="Times New Roman"/>
                <w:color w:val="000000"/>
                <w:kern w:val="0"/>
                <w:sz w:val="24"/>
                <w:szCs w:val="24"/>
              </w:rPr>
              <w:t>验收</w:t>
            </w:r>
            <w:r>
              <w:rPr>
                <w:rFonts w:hint="eastAsia" w:ascii="Times New Roman" w:hAnsi="Times New Roman" w:eastAsia="宋体" w:cs="Times New Roman"/>
                <w:color w:val="000000"/>
                <w:kern w:val="0"/>
                <w:sz w:val="24"/>
                <w:szCs w:val="24"/>
              </w:rPr>
              <w:t>工作</w:t>
            </w:r>
            <w:r>
              <w:rPr>
                <w:rFonts w:ascii="Times New Roman" w:hAnsi="Times New Roman" w:eastAsia="宋体" w:cs="Times New Roman"/>
                <w:color w:val="000000"/>
                <w:kern w:val="0"/>
                <w:sz w:val="24"/>
                <w:szCs w:val="24"/>
              </w:rPr>
              <w:t>。</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我</w:t>
            </w:r>
            <w:r>
              <w:rPr>
                <w:rFonts w:hint="eastAsia" w:ascii="Times New Roman" w:hAnsi="Times New Roman" w:eastAsia="宋体" w:cs="Times New Roman"/>
                <w:color w:val="000000"/>
                <w:kern w:val="0"/>
                <w:sz w:val="24"/>
                <w:szCs w:val="24"/>
                <w:lang w:val="en-US" w:eastAsia="zh-CN"/>
              </w:rPr>
              <w:t>司</w:t>
            </w:r>
            <w:r>
              <w:rPr>
                <w:rFonts w:ascii="Times New Roman" w:hAnsi="Times New Roman" w:eastAsia="宋体" w:cs="Times New Roman"/>
                <w:color w:val="000000"/>
                <w:kern w:val="0"/>
                <w:sz w:val="24"/>
                <w:szCs w:val="24"/>
              </w:rPr>
              <w:t>在接受委托之后，对项目进行现场勘查，</w:t>
            </w:r>
            <w:r>
              <w:rPr>
                <w:rFonts w:hint="eastAsia" w:ascii="Times New Roman" w:hAnsi="Times New Roman" w:eastAsia="宋体" w:cs="Times New Roman"/>
                <w:color w:val="000000"/>
                <w:kern w:val="0"/>
                <w:sz w:val="24"/>
                <w:szCs w:val="24"/>
              </w:rPr>
              <w:t>在</w:t>
            </w:r>
            <w:r>
              <w:rPr>
                <w:rFonts w:ascii="Times New Roman" w:hAnsi="Times New Roman" w:eastAsia="宋体" w:cs="Times New Roman"/>
                <w:color w:val="000000"/>
                <w:kern w:val="0"/>
                <w:sz w:val="24"/>
                <w:szCs w:val="24"/>
              </w:rPr>
              <w:t>确定验收范围、验收执行标准和验收监测内容</w:t>
            </w:r>
            <w:r>
              <w:rPr>
                <w:rFonts w:hint="eastAsia" w:ascii="Times New Roman" w:hAnsi="Times New Roman" w:eastAsia="宋体" w:cs="Times New Roman"/>
                <w:color w:val="000000"/>
                <w:kern w:val="0"/>
                <w:sz w:val="24"/>
                <w:szCs w:val="24"/>
              </w:rPr>
              <w:t>后</w:t>
            </w:r>
            <w:r>
              <w:rPr>
                <w:rFonts w:ascii="Times New Roman" w:hAnsi="Times New Roman" w:eastAsia="宋体" w:cs="Times New Roman"/>
                <w:color w:val="000000"/>
                <w:kern w:val="0"/>
                <w:sz w:val="24"/>
                <w:szCs w:val="24"/>
              </w:rPr>
              <w:t>，编制了验收监测方案，</w:t>
            </w:r>
            <w:r>
              <w:rPr>
                <w:rFonts w:hint="eastAsia" w:ascii="Times New Roman" w:hAnsi="Times New Roman" w:eastAsia="宋体" w:cs="Times New Roman"/>
                <w:color w:val="000000"/>
                <w:kern w:val="0"/>
                <w:sz w:val="24"/>
                <w:szCs w:val="24"/>
                <w:lang w:val="en-US" w:eastAsia="zh-CN"/>
              </w:rPr>
              <w:t>于</w:t>
            </w:r>
            <w:r>
              <w:rPr>
                <w:rFonts w:ascii="Times New Roman" w:hAnsi="Times New Roman" w:eastAsia="宋体" w:cs="Times New Roman"/>
                <w:kern w:val="0"/>
                <w:sz w:val="24"/>
                <w:szCs w:val="24"/>
              </w:rPr>
              <w:t>201</w:t>
            </w:r>
            <w:r>
              <w:rPr>
                <w:rFonts w:hint="eastAsia" w:ascii="Times New Roman" w:hAnsi="Times New Roman" w:eastAsia="宋体" w:cs="Times New Roman"/>
                <w:kern w:val="0"/>
                <w:sz w:val="24"/>
                <w:szCs w:val="24"/>
              </w:rPr>
              <w:t>9</w:t>
            </w:r>
            <w:r>
              <w:rPr>
                <w:rFonts w:ascii="Times New Roman" w:hAnsi="Times New Roman" w:eastAsia="宋体" w:cs="Times New Roman"/>
                <w:kern w:val="0"/>
                <w:sz w:val="24"/>
                <w:szCs w:val="24"/>
              </w:rPr>
              <w:t>年</w:t>
            </w:r>
            <w:r>
              <w:rPr>
                <w:rFonts w:hint="eastAsia" w:ascii="Times New Roman" w:hAnsi="Times New Roman" w:eastAsia="宋体" w:cs="Times New Roman"/>
                <w:kern w:val="0"/>
                <w:sz w:val="24"/>
                <w:szCs w:val="24"/>
                <w:lang w:val="en-US" w:eastAsia="zh-CN"/>
              </w:rPr>
              <w:t>10</w:t>
            </w:r>
            <w:r>
              <w:rPr>
                <w:rFonts w:ascii="Times New Roman" w:hAnsi="Times New Roman" w:eastAsia="宋体" w:cs="Times New Roman"/>
                <w:kern w:val="0"/>
                <w:sz w:val="24"/>
                <w:szCs w:val="24"/>
              </w:rPr>
              <w:t>月</w:t>
            </w:r>
            <w:r>
              <w:rPr>
                <w:rFonts w:hint="eastAsia" w:ascii="Times New Roman" w:hAnsi="Times New Roman" w:eastAsia="宋体" w:cs="Times New Roman"/>
                <w:kern w:val="0"/>
                <w:sz w:val="24"/>
                <w:szCs w:val="24"/>
                <w:lang w:val="en-US" w:eastAsia="zh-CN"/>
              </w:rPr>
              <w:t>18</w:t>
            </w:r>
            <w:r>
              <w:rPr>
                <w:rFonts w:hint="eastAsia"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val="en-US" w:eastAsia="zh-CN"/>
              </w:rPr>
              <w:t>19</w:t>
            </w:r>
            <w:r>
              <w:rPr>
                <w:rFonts w:ascii="Times New Roman" w:hAnsi="Times New Roman" w:eastAsia="宋体" w:cs="Times New Roman"/>
                <w:kern w:val="0"/>
                <w:sz w:val="24"/>
                <w:szCs w:val="24"/>
              </w:rPr>
              <w:t>日</w:t>
            </w:r>
            <w:r>
              <w:rPr>
                <w:rFonts w:hint="eastAsia" w:ascii="Times New Roman" w:hAnsi="Times New Roman" w:eastAsia="宋体" w:cs="Times New Roman"/>
                <w:color w:val="000000"/>
                <w:kern w:val="0"/>
                <w:sz w:val="24"/>
                <w:szCs w:val="24"/>
              </w:rPr>
              <w:t>进行</w:t>
            </w:r>
            <w:r>
              <w:rPr>
                <w:rFonts w:ascii="Times New Roman" w:hAnsi="Times New Roman" w:eastAsia="宋体" w:cs="Times New Roman"/>
                <w:color w:val="000000"/>
                <w:kern w:val="0"/>
                <w:sz w:val="24"/>
                <w:szCs w:val="24"/>
              </w:rPr>
              <w:t>了现场采样</w:t>
            </w:r>
            <w:r>
              <w:rPr>
                <w:rFonts w:hint="eastAsia"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val="en-US" w:eastAsia="zh-CN"/>
              </w:rPr>
              <w:t>因未对生活污水总氮以及清洗废水进行监测，故于2019年12月16日、17日对本项目生活污水和清洗废水进行了重新采样，</w:t>
            </w:r>
            <w:r>
              <w:rPr>
                <w:rFonts w:hint="eastAsia" w:ascii="Times New Roman" w:hAnsi="Times New Roman" w:eastAsia="宋体" w:cs="Times New Roman"/>
                <w:color w:val="000000"/>
                <w:kern w:val="0"/>
                <w:sz w:val="24"/>
                <w:szCs w:val="24"/>
              </w:rPr>
              <w:t>根据监测数据及资料编制</w:t>
            </w:r>
            <w:r>
              <w:rPr>
                <w:rFonts w:ascii="Times New Roman" w:hAnsi="Times New Roman" w:eastAsia="宋体" w:cs="Times New Roman"/>
                <w:color w:val="000000"/>
                <w:kern w:val="0"/>
                <w:sz w:val="24"/>
                <w:szCs w:val="24"/>
              </w:rPr>
              <w:t>了本项目的竣工环境保护验收监测报告。</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本项目为</w:t>
            </w:r>
            <w:r>
              <w:rPr>
                <w:rFonts w:hint="eastAsia" w:ascii="Times New Roman" w:hAnsi="Times New Roman" w:eastAsia="宋体" w:cs="Times New Roman"/>
                <w:color w:val="000000"/>
                <w:kern w:val="0"/>
                <w:sz w:val="24"/>
                <w:szCs w:val="24"/>
                <w:lang w:eastAsia="zh-CN"/>
              </w:rPr>
              <w:t>江苏长江纸业有限公司</w:t>
            </w:r>
            <w:r>
              <w:rPr>
                <w:rFonts w:hint="eastAsia" w:ascii="Times New Roman" w:hAnsi="Times New Roman" w:eastAsia="宋体" w:cs="Times New Roman"/>
                <w:color w:val="000000"/>
                <w:kern w:val="0"/>
                <w:sz w:val="24"/>
                <w:szCs w:val="24"/>
                <w:lang w:val="en-US" w:eastAsia="zh-CN"/>
              </w:rPr>
              <w:t>利用己有标准的</w:t>
            </w:r>
            <w:r>
              <w:rPr>
                <w:rFonts w:hint="eastAsia" w:ascii="Times New Roman" w:hAnsi="Times New Roman" w:eastAsia="宋体" w:cs="Times New Roman"/>
                <w:color w:val="000000"/>
                <w:kern w:val="0"/>
                <w:sz w:val="24"/>
                <w:szCs w:val="24"/>
              </w:rPr>
              <w:t>厂房</w:t>
            </w:r>
            <w:r>
              <w:rPr>
                <w:rFonts w:ascii="Times New Roman" w:hAnsi="Times New Roman" w:eastAsia="宋体" w:cs="Times New Roman"/>
                <w:color w:val="000000"/>
                <w:kern w:val="0"/>
                <w:sz w:val="24"/>
                <w:szCs w:val="24"/>
              </w:rPr>
              <w:t>进行“</w:t>
            </w:r>
            <w:r>
              <w:rPr>
                <w:rFonts w:hint="eastAsia" w:ascii="Times New Roman" w:hAnsi="Times New Roman" w:eastAsia="宋体" w:cs="Times New Roman"/>
                <w:bCs/>
                <w:color w:val="000000"/>
                <w:kern w:val="0"/>
                <w:sz w:val="24"/>
                <w:szCs w:val="24"/>
                <w:lang w:eastAsia="zh-CN"/>
              </w:rPr>
              <w:t>扩建簿本、文件夹、复印纸加工项目</w:t>
            </w:r>
            <w:r>
              <w:rPr>
                <w:rFonts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rPr>
              <w:t>建设生产</w:t>
            </w:r>
            <w:r>
              <w:rPr>
                <w:rFonts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val="en-US" w:eastAsia="zh-CN"/>
              </w:rPr>
              <w:t>建筑</w:t>
            </w:r>
            <w:r>
              <w:rPr>
                <w:rFonts w:hint="eastAsia" w:ascii="Times New Roman" w:hAnsi="Times New Roman" w:eastAsia="宋体" w:cs="Times New Roman"/>
                <w:color w:val="000000"/>
                <w:kern w:val="0"/>
                <w:sz w:val="24"/>
                <w:szCs w:val="24"/>
              </w:rPr>
              <w:t>面积</w:t>
            </w:r>
            <w:r>
              <w:rPr>
                <w:rFonts w:hint="eastAsia" w:ascii="Times New Roman" w:hAnsi="Times New Roman" w:eastAsia="宋体" w:cs="Times New Roman"/>
                <w:color w:val="000000"/>
                <w:kern w:val="0"/>
                <w:sz w:val="24"/>
                <w:szCs w:val="24"/>
                <w:lang w:val="en-US" w:eastAsia="zh-CN"/>
              </w:rPr>
              <w:t>44927.44</w:t>
            </w:r>
            <w:r>
              <w:rPr>
                <w:rFonts w:hint="eastAsia" w:ascii="Times New Roman" w:hAnsi="Times New Roman" w:eastAsia="宋体" w:cs="Times New Roman"/>
                <w:color w:val="000000"/>
                <w:kern w:val="0"/>
                <w:sz w:val="24"/>
                <w:szCs w:val="24"/>
              </w:rPr>
              <w:t>平方米，绿化依托原有。</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本项目</w:t>
            </w:r>
            <w:r>
              <w:rPr>
                <w:rFonts w:ascii="Times New Roman" w:hAnsi="Times New Roman" w:eastAsia="宋体" w:cs="Times New Roman"/>
                <w:color w:val="000000"/>
                <w:kern w:val="0"/>
                <w:sz w:val="24"/>
                <w:szCs w:val="24"/>
              </w:rPr>
              <w:t>投产后，年</w:t>
            </w:r>
            <w:r>
              <w:rPr>
                <w:rFonts w:hint="eastAsia" w:ascii="Times New Roman" w:hAnsi="Times New Roman" w:eastAsia="宋体" w:cs="Times New Roman"/>
                <w:color w:val="000000"/>
                <w:kern w:val="0"/>
                <w:sz w:val="24"/>
                <w:szCs w:val="24"/>
                <w:lang w:val="en-US" w:eastAsia="zh-CN"/>
              </w:rPr>
              <w:t>增</w:t>
            </w:r>
            <w:r>
              <w:rPr>
                <w:rFonts w:ascii="Times New Roman" w:hAnsi="Times New Roman" w:eastAsia="宋体" w:cs="Times New Roman"/>
                <w:color w:val="000000"/>
                <w:kern w:val="0"/>
                <w:sz w:val="24"/>
                <w:szCs w:val="24"/>
              </w:rPr>
              <w:t>产</w:t>
            </w:r>
            <w:r>
              <w:rPr>
                <w:rFonts w:hint="eastAsia" w:ascii="Times New Roman" w:hAnsi="Times New Roman" w:eastAsia="宋体" w:cs="Times New Roman"/>
                <w:color w:val="000000"/>
                <w:kern w:val="0"/>
                <w:sz w:val="24"/>
                <w:szCs w:val="24"/>
                <w:lang w:eastAsia="zh-CN"/>
              </w:rPr>
              <w:t>薄本9000万本、文件夹500万本、复印纸30万本</w:t>
            </w:r>
            <w:r>
              <w:rPr>
                <w:rFonts w:hint="eastAsia" w:ascii="Times New Roman" w:hAnsi="Times New Roman" w:eastAsia="宋体" w:cs="Times New Roman"/>
                <w:color w:val="000000"/>
                <w:kern w:val="0"/>
                <w:sz w:val="24"/>
                <w:szCs w:val="24"/>
              </w:rPr>
              <w:t>。</w:t>
            </w:r>
            <w:r>
              <w:rPr>
                <w:rFonts w:ascii="Times New Roman" w:hAnsi="Times New Roman" w:eastAsia="宋体" w:cs="Times New Roman"/>
                <w:color w:val="000000"/>
                <w:kern w:val="0"/>
                <w:sz w:val="24"/>
                <w:szCs w:val="24"/>
              </w:rPr>
              <w:t>本项目</w:t>
            </w:r>
            <w:r>
              <w:rPr>
                <w:rFonts w:hint="eastAsia" w:ascii="Times New Roman" w:hAnsi="Times New Roman" w:eastAsia="宋体" w:cs="Times New Roman"/>
                <w:color w:val="000000"/>
                <w:kern w:val="0"/>
                <w:sz w:val="24"/>
                <w:szCs w:val="24"/>
              </w:rPr>
              <w:t>职工人数</w:t>
            </w:r>
            <w:r>
              <w:rPr>
                <w:rFonts w:hint="eastAsia" w:ascii="Times New Roman" w:hAnsi="Times New Roman" w:eastAsia="宋体" w:cs="Times New Roman"/>
                <w:color w:val="000000"/>
                <w:kern w:val="0"/>
                <w:sz w:val="24"/>
                <w:szCs w:val="24"/>
                <w:lang w:val="en-US" w:eastAsia="zh-CN"/>
              </w:rPr>
              <w:t>400</w:t>
            </w:r>
            <w:r>
              <w:rPr>
                <w:rFonts w:hint="eastAsia" w:ascii="Times New Roman" w:hAnsi="Times New Roman" w:eastAsia="宋体" w:cs="Times New Roman"/>
                <w:color w:val="000000"/>
                <w:kern w:val="0"/>
                <w:sz w:val="24"/>
                <w:szCs w:val="24"/>
              </w:rPr>
              <w:t>人，</w:t>
            </w:r>
            <w:r>
              <w:rPr>
                <w:rFonts w:ascii="Times New Roman" w:hAnsi="Times New Roman" w:eastAsia="宋体" w:cs="Times New Roman"/>
                <w:color w:val="000000"/>
                <w:kern w:val="0"/>
                <w:sz w:val="24"/>
                <w:szCs w:val="24"/>
              </w:rPr>
              <w:t>年生产</w:t>
            </w:r>
            <w:r>
              <w:rPr>
                <w:rFonts w:hint="eastAsia" w:ascii="Times New Roman" w:hAnsi="Times New Roman" w:eastAsia="宋体" w:cs="Times New Roman"/>
                <w:color w:val="000000"/>
                <w:kern w:val="0"/>
                <w:sz w:val="24"/>
                <w:szCs w:val="24"/>
              </w:rPr>
              <w:t>300</w:t>
            </w:r>
            <w:r>
              <w:rPr>
                <w:rFonts w:ascii="Times New Roman" w:hAnsi="Times New Roman" w:eastAsia="宋体" w:cs="Times New Roman"/>
                <w:color w:val="000000"/>
                <w:kern w:val="0"/>
                <w:sz w:val="24"/>
                <w:szCs w:val="24"/>
              </w:rPr>
              <w:t>天，</w:t>
            </w:r>
            <w:r>
              <w:rPr>
                <w:rFonts w:hint="eastAsia" w:ascii="Times New Roman" w:hAnsi="Times New Roman" w:eastAsia="宋体" w:cs="Times New Roman"/>
                <w:color w:val="000000"/>
                <w:kern w:val="0"/>
                <w:sz w:val="24"/>
                <w:szCs w:val="24"/>
              </w:rPr>
              <w:t>1</w:t>
            </w:r>
            <w:r>
              <w:rPr>
                <w:rFonts w:ascii="Times New Roman" w:hAnsi="Times New Roman" w:eastAsia="宋体" w:cs="Times New Roman"/>
                <w:color w:val="000000"/>
                <w:kern w:val="0"/>
                <w:sz w:val="24"/>
                <w:szCs w:val="24"/>
              </w:rPr>
              <w:t>班工作制，</w:t>
            </w:r>
            <w:r>
              <w:rPr>
                <w:rFonts w:hint="eastAsia" w:ascii="Times New Roman" w:hAnsi="Times New Roman" w:eastAsia="宋体" w:cs="Times New Roman"/>
                <w:color w:val="000000"/>
                <w:kern w:val="0"/>
                <w:sz w:val="24"/>
                <w:szCs w:val="24"/>
                <w:lang w:val="en-US" w:eastAsia="zh-CN"/>
              </w:rPr>
              <w:t>12</w:t>
            </w:r>
            <w:r>
              <w:rPr>
                <w:rFonts w:hint="eastAsia" w:ascii="Times New Roman" w:hAnsi="Times New Roman" w:eastAsia="宋体" w:cs="Times New Roman"/>
                <w:color w:val="000000"/>
                <w:kern w:val="0"/>
                <w:sz w:val="24"/>
                <w:szCs w:val="24"/>
              </w:rPr>
              <w:t>小时</w:t>
            </w:r>
            <w:r>
              <w:rPr>
                <w:rFonts w:ascii="Times New Roman" w:hAnsi="Times New Roman" w:eastAsia="宋体" w:cs="Times New Roman"/>
                <w:color w:val="000000"/>
                <w:kern w:val="0"/>
                <w:sz w:val="24"/>
                <w:szCs w:val="24"/>
              </w:rPr>
              <w:t>/班</w:t>
            </w:r>
            <w:r>
              <w:rPr>
                <w:rFonts w:hint="eastAsia" w:ascii="Times New Roman" w:hAnsi="Times New Roman" w:eastAsia="宋体" w:cs="Times New Roman"/>
                <w:color w:val="000000"/>
                <w:kern w:val="0"/>
                <w:sz w:val="24"/>
                <w:szCs w:val="24"/>
              </w:rPr>
              <w:t>，年运行</w:t>
            </w:r>
            <w:r>
              <w:rPr>
                <w:rFonts w:hint="eastAsia" w:ascii="Times New Roman" w:hAnsi="Times New Roman" w:eastAsia="宋体" w:cs="Times New Roman"/>
                <w:color w:val="000000"/>
                <w:kern w:val="0"/>
                <w:sz w:val="24"/>
                <w:szCs w:val="24"/>
                <w:lang w:val="en-US" w:eastAsia="zh-CN"/>
              </w:rPr>
              <w:t>36</w:t>
            </w:r>
            <w:r>
              <w:rPr>
                <w:rFonts w:hint="eastAsia" w:ascii="Times New Roman" w:hAnsi="Times New Roman" w:eastAsia="宋体" w:cs="Times New Roman"/>
                <w:color w:val="000000"/>
                <w:kern w:val="0"/>
                <w:sz w:val="24"/>
                <w:szCs w:val="24"/>
              </w:rPr>
              <w:t>00小时。</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本项目所处位置在</w:t>
            </w:r>
            <w:r>
              <w:rPr>
                <w:rFonts w:hint="eastAsia" w:ascii="Times New Roman" w:hAnsi="Times New Roman" w:eastAsia="宋体" w:cs="Times New Roman"/>
                <w:color w:val="000000"/>
                <w:kern w:val="0"/>
                <w:sz w:val="24"/>
                <w:szCs w:val="24"/>
                <w:lang w:eastAsia="zh-CN"/>
              </w:rPr>
              <w:t>常熟市古里镇工业开发区（原白茆芙蓉村）</w:t>
            </w:r>
            <w:r>
              <w:rPr>
                <w:rFonts w:hint="eastAsia" w:ascii="Times New Roman" w:hAnsi="Times New Roman" w:eastAsia="宋体" w:cs="Times New Roman"/>
                <w:color w:val="000000"/>
                <w:kern w:val="0"/>
                <w:sz w:val="24"/>
                <w:szCs w:val="24"/>
              </w:rPr>
              <w:t>，</w:t>
            </w:r>
            <w:r>
              <w:rPr>
                <w:rFonts w:ascii="Times New Roman" w:hAnsi="Times New Roman" w:eastAsia="宋体" w:cs="Times New Roman"/>
                <w:color w:val="000000"/>
                <w:kern w:val="0"/>
                <w:sz w:val="24"/>
                <w:szCs w:val="24"/>
              </w:rPr>
              <w:t>地理位置图见</w:t>
            </w:r>
            <w:r>
              <w:rPr>
                <w:rFonts w:hint="eastAsia" w:ascii="Times New Roman" w:hAnsi="Times New Roman" w:eastAsia="宋体" w:cs="Times New Roman"/>
                <w:kern w:val="0"/>
                <w:sz w:val="24"/>
                <w:szCs w:val="24"/>
              </w:rPr>
              <w:t>附图1</w:t>
            </w:r>
            <w:r>
              <w:rPr>
                <w:rFonts w:hint="eastAsia" w:ascii="Times New Roman" w:hAnsi="Times New Roman" w:eastAsia="宋体" w:cs="Times New Roman"/>
                <w:color w:val="000000"/>
                <w:kern w:val="0"/>
                <w:sz w:val="24"/>
                <w:szCs w:val="24"/>
              </w:rPr>
              <w:t>。项目东侧为格力浦电子（常熟）有限公司；南侧为园区道路及波司登男装厂房；西侧小河、苏州恒瑞达地垫有限公司、梦诺家纺；北侧园区道路，常熟市双乐彩印包装有限公司。</w:t>
            </w:r>
            <w:r>
              <w:rPr>
                <w:rFonts w:ascii="Times New Roman" w:hAnsi="Times New Roman" w:eastAsia="宋体" w:cs="Times New Roman"/>
                <w:color w:val="000000"/>
                <w:kern w:val="0"/>
                <w:sz w:val="24"/>
                <w:szCs w:val="24"/>
                <w:highlight w:val="none"/>
              </w:rPr>
              <w:t>项目设置</w:t>
            </w:r>
            <w:r>
              <w:rPr>
                <w:rFonts w:hint="eastAsia" w:ascii="Times New Roman" w:hAnsi="Times New Roman" w:eastAsia="宋体" w:cs="Times New Roman"/>
                <w:color w:val="000000"/>
                <w:kern w:val="0"/>
                <w:sz w:val="24"/>
                <w:szCs w:val="24"/>
                <w:highlight w:val="none"/>
              </w:rPr>
              <w:t>以生产车间为边界的100m</w:t>
            </w:r>
            <w:r>
              <w:rPr>
                <w:rFonts w:ascii="Times New Roman" w:hAnsi="Times New Roman" w:eastAsia="宋体" w:cs="Times New Roman"/>
                <w:color w:val="000000"/>
                <w:kern w:val="0"/>
                <w:sz w:val="24"/>
                <w:szCs w:val="24"/>
                <w:highlight w:val="none"/>
              </w:rPr>
              <w:t>卫生防护距离</w:t>
            </w:r>
            <w:r>
              <w:rPr>
                <w:rFonts w:hint="eastAsia" w:ascii="Times New Roman" w:hAnsi="Times New Roman" w:eastAsia="宋体" w:cs="Times New Roman"/>
                <w:color w:val="000000"/>
                <w:kern w:val="0"/>
                <w:sz w:val="24"/>
                <w:szCs w:val="24"/>
              </w:rPr>
              <w:t>。</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产品方案详见表2-1，设备见表2-2，</w:t>
            </w:r>
            <w:r>
              <w:rPr>
                <w:rFonts w:hint="eastAsia" w:ascii="Times New Roman" w:hAnsi="Times New Roman" w:eastAsia="宋体" w:cs="Times New Roman"/>
                <w:color w:val="000000"/>
                <w:kern w:val="0"/>
                <w:sz w:val="24"/>
                <w:szCs w:val="24"/>
              </w:rPr>
              <w:t>公辅工程见表2-3，</w:t>
            </w:r>
            <w:r>
              <w:rPr>
                <w:rFonts w:ascii="Times New Roman" w:hAnsi="Times New Roman" w:eastAsia="宋体" w:cs="Times New Roman"/>
                <w:color w:val="000000"/>
                <w:kern w:val="0"/>
                <w:sz w:val="24"/>
                <w:szCs w:val="24"/>
              </w:rPr>
              <w:t>主要原辅材料及消耗情况见表2-</w:t>
            </w:r>
            <w:r>
              <w:rPr>
                <w:rFonts w:hint="eastAsia" w:ascii="Times New Roman" w:hAnsi="Times New Roman" w:eastAsia="宋体" w:cs="Times New Roman"/>
                <w:color w:val="000000"/>
                <w:kern w:val="0"/>
                <w:sz w:val="24"/>
                <w:szCs w:val="24"/>
              </w:rPr>
              <w:t>4</w:t>
            </w:r>
            <w:r>
              <w:rPr>
                <w:rFonts w:ascii="Times New Roman" w:hAnsi="Times New Roman" w:eastAsia="宋体" w:cs="Times New Roman"/>
                <w:color w:val="000000"/>
                <w:kern w:val="0"/>
                <w:sz w:val="24"/>
                <w:szCs w:val="24"/>
              </w:rPr>
              <w:t>，能源消耗见表2-</w:t>
            </w:r>
            <w:r>
              <w:rPr>
                <w:rFonts w:hint="eastAsia" w:ascii="Times New Roman" w:hAnsi="Times New Roman" w:eastAsia="宋体" w:cs="Times New Roman"/>
                <w:color w:val="000000"/>
                <w:kern w:val="0"/>
                <w:sz w:val="24"/>
                <w:szCs w:val="24"/>
              </w:rPr>
              <w:t>5</w:t>
            </w:r>
            <w:r>
              <w:rPr>
                <w:rFonts w:ascii="Times New Roman" w:hAnsi="Times New Roman" w:eastAsia="宋体" w:cs="Times New Roman"/>
                <w:color w:val="000000"/>
                <w:kern w:val="0"/>
                <w:sz w:val="24"/>
                <w:szCs w:val="24"/>
              </w:rPr>
              <w:t>。</w:t>
            </w:r>
          </w:p>
          <w:p>
            <w:pPr>
              <w:widowControl/>
              <w:adjustRightInd w:val="0"/>
              <w:snapToGrid w:val="0"/>
              <w:spacing w:after="200" w:line="360" w:lineRule="exact"/>
              <w:jc w:val="left"/>
              <w:rPr>
                <w:rFonts w:ascii="Times New Roman" w:hAnsi="Times New Roman" w:eastAsia="宋体" w:cs="Times New Roman"/>
                <w:color w:val="000000"/>
                <w:kern w:val="0"/>
                <w:szCs w:val="21"/>
              </w:rPr>
            </w:pPr>
          </w:p>
        </w:tc>
      </w:tr>
      <w:tr>
        <w:tblPrEx>
          <w:tblBorders>
            <w:top w:val="single" w:color="auto" w:sz="12" w:space="0"/>
            <w:left w:val="single" w:color="auto" w:sz="8" w:space="0"/>
            <w:bottom w:val="single" w:color="auto" w:sz="12" w:space="0"/>
            <w:right w:val="single" w:color="auto" w:sz="8" w:space="0"/>
            <w:insideH w:val="none" w:color="auto" w:sz="0" w:space="0"/>
            <w:insideV w:val="none" w:color="auto" w:sz="0" w:space="0"/>
          </w:tblBorders>
          <w:tblCellMar>
            <w:top w:w="0" w:type="dxa"/>
            <w:left w:w="108" w:type="dxa"/>
            <w:bottom w:w="0" w:type="dxa"/>
            <w:right w:w="108" w:type="dxa"/>
          </w:tblCellMar>
        </w:tblPrEx>
        <w:trPr>
          <w:cantSplit/>
          <w:trHeight w:val="14022" w:hRule="atLeast"/>
          <w:jc w:val="center"/>
        </w:trPr>
        <w:tc>
          <w:tcPr>
            <w:tcW w:w="9227" w:type="dxa"/>
            <w:gridSpan w:val="3"/>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 xml:space="preserve">表2-1 </w:t>
            </w:r>
            <w:r>
              <w:rPr>
                <w:rFonts w:hint="eastAsia" w:ascii="Times New Roman" w:hAnsi="Times New Roman" w:eastAsia="宋体" w:cs="Times New Roman"/>
                <w:b/>
                <w:color w:val="000000"/>
                <w:kern w:val="0"/>
                <w:szCs w:val="21"/>
              </w:rPr>
              <w:t>主体工程及</w:t>
            </w:r>
            <w:r>
              <w:rPr>
                <w:rFonts w:ascii="Times New Roman" w:hAnsi="Times New Roman" w:eastAsia="宋体" w:cs="Times New Roman"/>
                <w:b/>
                <w:color w:val="000000"/>
                <w:kern w:val="0"/>
                <w:szCs w:val="21"/>
              </w:rPr>
              <w:t>产品方案</w:t>
            </w:r>
          </w:p>
          <w:tbl>
            <w:tblPr>
              <w:tblStyle w:val="23"/>
              <w:tblW w:w="91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3"/>
              <w:gridCol w:w="2047"/>
              <w:gridCol w:w="2221"/>
              <w:gridCol w:w="1281"/>
              <w:gridCol w:w="1252"/>
              <w:gridCol w:w="1117"/>
              <w:gridCol w:w="746"/>
            </w:tblGrid>
            <w:tr>
              <w:tblPrEx>
                <w:tblCellMar>
                  <w:top w:w="0" w:type="dxa"/>
                  <w:left w:w="108" w:type="dxa"/>
                  <w:bottom w:w="0" w:type="dxa"/>
                  <w:right w:w="108" w:type="dxa"/>
                </w:tblCellMar>
              </w:tblPrEx>
              <w:trPr>
                <w:trHeight w:val="290" w:hRule="exact"/>
                <w:jc w:val="center"/>
              </w:trPr>
              <w:tc>
                <w:tcPr>
                  <w:tcW w:w="493" w:type="dxa"/>
                  <w:vMerge w:val="restart"/>
                  <w:vAlign w:val="center"/>
                </w:tcPr>
                <w:p>
                  <w:pPr>
                    <w:snapToGrid w:val="0"/>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序号</w:t>
                  </w:r>
                </w:p>
              </w:tc>
              <w:tc>
                <w:tcPr>
                  <w:tcW w:w="2047" w:type="dxa"/>
                  <w:vMerge w:val="restart"/>
                  <w:vAlign w:val="center"/>
                </w:tcPr>
                <w:p>
                  <w:pPr>
                    <w:snapToGrid w:val="0"/>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工程名称（车间、生产装置或生产线）</w:t>
                  </w:r>
                </w:p>
              </w:tc>
              <w:tc>
                <w:tcPr>
                  <w:tcW w:w="2221" w:type="dxa"/>
                  <w:vMerge w:val="restart"/>
                  <w:vAlign w:val="center"/>
                </w:tcPr>
                <w:p>
                  <w:pPr>
                    <w:snapToGrid w:val="0"/>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产品名称</w:t>
                  </w:r>
                </w:p>
              </w:tc>
              <w:tc>
                <w:tcPr>
                  <w:tcW w:w="3650" w:type="dxa"/>
                  <w:gridSpan w:val="3"/>
                  <w:vAlign w:val="center"/>
                </w:tcPr>
                <w:p>
                  <w:pPr>
                    <w:snapToGrid w:val="0"/>
                    <w:jc w:val="center"/>
                    <w:rPr>
                      <w:rFonts w:hint="default" w:ascii="Times New Roman" w:hAnsi="Times New Roman" w:eastAsia="宋体" w:cs="Times New Roman"/>
                      <w:b/>
                      <w:snapToGrid w:val="0"/>
                      <w:kern w:val="0"/>
                      <w:szCs w:val="21"/>
                      <w:lang w:val="en-US" w:eastAsia="zh-CN"/>
                    </w:rPr>
                  </w:pPr>
                  <w:r>
                    <w:rPr>
                      <w:rFonts w:ascii="Times New Roman" w:hAnsi="Times New Roman" w:eastAsia="宋体" w:cs="Times New Roman"/>
                      <w:b/>
                      <w:snapToGrid w:val="0"/>
                      <w:kern w:val="0"/>
                      <w:szCs w:val="21"/>
                    </w:rPr>
                    <w:t>生产能力</w:t>
                  </w:r>
                </w:p>
              </w:tc>
              <w:tc>
                <w:tcPr>
                  <w:tcW w:w="746" w:type="dxa"/>
                  <w:vMerge w:val="restart"/>
                  <w:vAlign w:val="center"/>
                </w:tcPr>
                <w:p>
                  <w:pPr>
                    <w:snapToGrid w:val="0"/>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年工作时数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493" w:type="dxa"/>
                  <w:vMerge w:val="continue"/>
                  <w:vAlign w:val="center"/>
                </w:tcPr>
                <w:p>
                  <w:pPr>
                    <w:snapToGrid w:val="0"/>
                    <w:jc w:val="center"/>
                    <w:rPr>
                      <w:rFonts w:ascii="Times New Roman" w:hAnsi="Times New Roman" w:eastAsia="宋体" w:cs="Times New Roman"/>
                      <w:szCs w:val="21"/>
                    </w:rPr>
                  </w:pPr>
                </w:p>
              </w:tc>
              <w:tc>
                <w:tcPr>
                  <w:tcW w:w="2047" w:type="dxa"/>
                  <w:vMerge w:val="continue"/>
                  <w:vAlign w:val="center"/>
                </w:tcPr>
                <w:p>
                  <w:pPr>
                    <w:snapToGrid w:val="0"/>
                    <w:jc w:val="center"/>
                    <w:rPr>
                      <w:rFonts w:ascii="Times New Roman" w:hAnsi="Times New Roman" w:eastAsia="宋体" w:cs="Times New Roman"/>
                      <w:szCs w:val="21"/>
                    </w:rPr>
                  </w:pPr>
                </w:p>
              </w:tc>
              <w:tc>
                <w:tcPr>
                  <w:tcW w:w="2221" w:type="dxa"/>
                  <w:vMerge w:val="continue"/>
                  <w:vAlign w:val="center"/>
                </w:tcPr>
                <w:p>
                  <w:pPr>
                    <w:snapToGrid w:val="0"/>
                    <w:jc w:val="center"/>
                    <w:rPr>
                      <w:rFonts w:ascii="Times New Roman" w:hAnsi="Times New Roman" w:eastAsia="宋体" w:cs="Times New Roman"/>
                      <w:szCs w:val="21"/>
                    </w:rPr>
                  </w:pPr>
                </w:p>
              </w:tc>
              <w:tc>
                <w:tcPr>
                  <w:tcW w:w="1281" w:type="dxa"/>
                  <w:vAlign w:val="center"/>
                </w:tcPr>
                <w:p>
                  <w:pPr>
                    <w:snapToGrid w:val="0"/>
                    <w:jc w:val="center"/>
                    <w:rPr>
                      <w:rFonts w:hint="default" w:ascii="Times New Roman" w:hAnsi="Times New Roman" w:eastAsia="宋体" w:cs="Times New Roman"/>
                      <w:b/>
                      <w:szCs w:val="21"/>
                      <w:lang w:val="en-US" w:eastAsia="zh-CN"/>
                    </w:rPr>
                  </w:pPr>
                  <w:r>
                    <w:rPr>
                      <w:rFonts w:hint="eastAsia" w:ascii="Times New Roman" w:hAnsi="Times New Roman" w:eastAsia="宋体" w:cs="Times New Roman"/>
                      <w:b/>
                      <w:szCs w:val="21"/>
                      <w:lang w:val="en-US" w:eastAsia="zh-CN"/>
                    </w:rPr>
                    <w:t>环评</w:t>
                  </w:r>
                </w:p>
              </w:tc>
              <w:tc>
                <w:tcPr>
                  <w:tcW w:w="1252" w:type="dxa"/>
                  <w:vAlign w:val="center"/>
                </w:tcPr>
                <w:p>
                  <w:pPr>
                    <w:snapToGrid w:val="0"/>
                    <w:jc w:val="center"/>
                    <w:rPr>
                      <w:rFonts w:hint="default" w:ascii="Times New Roman" w:hAnsi="Times New Roman" w:eastAsia="宋体" w:cs="Times New Roman"/>
                      <w:b/>
                      <w:szCs w:val="21"/>
                      <w:lang w:val="en-US" w:eastAsia="zh-CN"/>
                    </w:rPr>
                  </w:pPr>
                  <w:r>
                    <w:rPr>
                      <w:rFonts w:hint="eastAsia" w:ascii="Times New Roman" w:hAnsi="Times New Roman" w:eastAsia="宋体" w:cs="Times New Roman"/>
                      <w:b/>
                      <w:szCs w:val="21"/>
                      <w:lang w:val="en-US" w:eastAsia="zh-CN"/>
                    </w:rPr>
                    <w:t>实际</w:t>
                  </w:r>
                </w:p>
              </w:tc>
              <w:tc>
                <w:tcPr>
                  <w:tcW w:w="1117" w:type="dxa"/>
                  <w:vAlign w:val="center"/>
                </w:tcPr>
                <w:p>
                  <w:pPr>
                    <w:snapToGrid w:val="0"/>
                    <w:jc w:val="center"/>
                    <w:rPr>
                      <w:rFonts w:ascii="Times New Roman" w:hAnsi="Times New Roman" w:eastAsia="宋体" w:cs="Times New Roman"/>
                      <w:szCs w:val="21"/>
                    </w:rPr>
                  </w:pPr>
                  <w:r>
                    <w:rPr>
                      <w:rFonts w:hint="eastAsia" w:ascii="Times New Roman" w:hAnsi="Times New Roman" w:eastAsia="宋体" w:cs="Times New Roman"/>
                      <w:b/>
                      <w:snapToGrid w:val="0"/>
                      <w:kern w:val="0"/>
                      <w:szCs w:val="21"/>
                      <w:lang w:val="en-US" w:eastAsia="zh-CN"/>
                    </w:rPr>
                    <w:t>变化量</w:t>
                  </w:r>
                </w:p>
              </w:tc>
              <w:tc>
                <w:tcPr>
                  <w:tcW w:w="746" w:type="dxa"/>
                  <w:vMerge w:val="continue"/>
                  <w:vAlign w:val="center"/>
                </w:tcPr>
                <w:p>
                  <w:pPr>
                    <w:snapToGrid w:val="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493" w:type="dxa"/>
                  <w:vAlign w:val="center"/>
                </w:tcPr>
                <w:p>
                  <w:pPr>
                    <w:snapToGri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w:t>
                  </w:r>
                </w:p>
              </w:tc>
              <w:tc>
                <w:tcPr>
                  <w:tcW w:w="2047" w:type="dxa"/>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生产车间</w:t>
                  </w:r>
                </w:p>
              </w:tc>
              <w:tc>
                <w:tcPr>
                  <w:tcW w:w="2221" w:type="dxa"/>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薄本</w:t>
                  </w:r>
                </w:p>
              </w:tc>
              <w:tc>
                <w:tcPr>
                  <w:tcW w:w="1281" w:type="dxa"/>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9000万本</w:t>
                  </w:r>
                </w:p>
              </w:tc>
              <w:tc>
                <w:tcPr>
                  <w:tcW w:w="1252" w:type="dxa"/>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9000万本</w:t>
                  </w:r>
                </w:p>
              </w:tc>
              <w:tc>
                <w:tcPr>
                  <w:tcW w:w="1117" w:type="dxa"/>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w:t>
                  </w:r>
                </w:p>
              </w:tc>
              <w:tc>
                <w:tcPr>
                  <w:tcW w:w="746" w:type="dxa"/>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36</w:t>
                  </w:r>
                  <w:r>
                    <w:rPr>
                      <w:rFonts w:hint="eastAsia" w:ascii="Times New Roman" w:hAnsi="Times New Roman" w:eastAsia="宋体" w:cs="Times New Roman"/>
                      <w:szCs w:val="21"/>
                    </w:rPr>
                    <w:t>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493" w:type="dxa"/>
                  <w:vAlign w:val="center"/>
                </w:tcPr>
                <w:p>
                  <w:pPr>
                    <w:snapToGrid w:val="0"/>
                    <w:jc w:val="center"/>
                    <w:rPr>
                      <w:rFonts w:hint="eastAsia" w:ascii="Times New Roman" w:hAnsi="Times New Roman" w:eastAsia="宋体" w:cs="Times New Roman"/>
                      <w:snapToGrid w:val="0"/>
                      <w:kern w:val="0"/>
                      <w:szCs w:val="21"/>
                      <w:lang w:val="en-US" w:eastAsia="zh-CN"/>
                    </w:rPr>
                  </w:pPr>
                  <w:r>
                    <w:rPr>
                      <w:rFonts w:hint="eastAsia" w:ascii="Times New Roman" w:hAnsi="Times New Roman" w:eastAsia="宋体" w:cs="Times New Roman"/>
                      <w:snapToGrid w:val="0"/>
                      <w:kern w:val="0"/>
                      <w:szCs w:val="21"/>
                      <w:lang w:val="en-US" w:eastAsia="zh-CN"/>
                    </w:rPr>
                    <w:t>2</w:t>
                  </w:r>
                </w:p>
              </w:tc>
              <w:tc>
                <w:tcPr>
                  <w:tcW w:w="2047" w:type="dxa"/>
                  <w:vMerge w:val="continue"/>
                  <w:vAlign w:val="center"/>
                </w:tcPr>
                <w:p>
                  <w:pPr>
                    <w:jc w:val="center"/>
                    <w:rPr>
                      <w:rFonts w:hint="eastAsia" w:ascii="Times New Roman" w:hAnsi="Times New Roman" w:eastAsia="宋体" w:cs="Times New Roman"/>
                      <w:szCs w:val="21"/>
                    </w:rPr>
                  </w:pPr>
                </w:p>
              </w:tc>
              <w:tc>
                <w:tcPr>
                  <w:tcW w:w="2221" w:type="dxa"/>
                  <w:vAlign w:val="center"/>
                </w:tcPr>
                <w:p>
                  <w:pPr>
                    <w:jc w:val="center"/>
                    <w:rPr>
                      <w:rFonts w:hint="eastAsia" w:ascii="Times New Roman" w:hAnsi="Times New Roman" w:eastAsia="宋体" w:cs="Times New Roman"/>
                      <w:bCs/>
                      <w:color w:val="000000"/>
                      <w:kern w:val="0"/>
                      <w:szCs w:val="21"/>
                      <w:lang w:val="en-US" w:eastAsia="zh-CN"/>
                    </w:rPr>
                  </w:pPr>
                  <w:r>
                    <w:rPr>
                      <w:rFonts w:hint="eastAsia" w:ascii="Times New Roman" w:hAnsi="Times New Roman" w:eastAsia="宋体" w:cs="Times New Roman"/>
                      <w:bCs/>
                      <w:color w:val="000000"/>
                      <w:kern w:val="0"/>
                      <w:szCs w:val="21"/>
                      <w:lang w:val="en-US" w:eastAsia="zh-CN"/>
                    </w:rPr>
                    <w:t>文件夹</w:t>
                  </w:r>
                </w:p>
              </w:tc>
              <w:tc>
                <w:tcPr>
                  <w:tcW w:w="1281" w:type="dxa"/>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500万本</w:t>
                  </w:r>
                </w:p>
              </w:tc>
              <w:tc>
                <w:tcPr>
                  <w:tcW w:w="1252" w:type="dxa"/>
                  <w:vAlign w:val="center"/>
                </w:tcPr>
                <w:p>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500万本</w:t>
                  </w:r>
                </w:p>
              </w:tc>
              <w:tc>
                <w:tcPr>
                  <w:tcW w:w="1117" w:type="dxa"/>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w:t>
                  </w:r>
                </w:p>
              </w:tc>
              <w:tc>
                <w:tcPr>
                  <w:tcW w:w="746" w:type="dxa"/>
                  <w:vMerge w:val="continue"/>
                  <w:vAlign w:val="center"/>
                </w:tcPr>
                <w:p>
                  <w:pPr>
                    <w:jc w:val="center"/>
                    <w:rPr>
                      <w:rFonts w:hint="eastAsia"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93" w:type="dxa"/>
                  <w:vAlign w:val="center"/>
                </w:tcPr>
                <w:p>
                  <w:pPr>
                    <w:snapToGrid w:val="0"/>
                    <w:jc w:val="center"/>
                    <w:rPr>
                      <w:rFonts w:hint="eastAsia" w:ascii="Times New Roman" w:hAnsi="Times New Roman" w:eastAsia="宋体" w:cs="Times New Roman"/>
                      <w:snapToGrid w:val="0"/>
                      <w:kern w:val="0"/>
                      <w:szCs w:val="21"/>
                      <w:lang w:val="en-US" w:eastAsia="zh-CN"/>
                    </w:rPr>
                  </w:pPr>
                  <w:r>
                    <w:rPr>
                      <w:rFonts w:hint="eastAsia" w:ascii="Times New Roman" w:hAnsi="Times New Roman" w:eastAsia="宋体" w:cs="Times New Roman"/>
                      <w:snapToGrid w:val="0"/>
                      <w:kern w:val="0"/>
                      <w:szCs w:val="21"/>
                      <w:lang w:val="en-US" w:eastAsia="zh-CN"/>
                    </w:rPr>
                    <w:t>3</w:t>
                  </w:r>
                </w:p>
              </w:tc>
              <w:tc>
                <w:tcPr>
                  <w:tcW w:w="2047" w:type="dxa"/>
                  <w:vMerge w:val="continue"/>
                  <w:vAlign w:val="center"/>
                </w:tcPr>
                <w:p>
                  <w:pPr>
                    <w:jc w:val="center"/>
                    <w:rPr>
                      <w:rFonts w:hint="eastAsia" w:ascii="Times New Roman" w:hAnsi="Times New Roman" w:eastAsia="宋体" w:cs="Times New Roman"/>
                      <w:szCs w:val="21"/>
                    </w:rPr>
                  </w:pPr>
                </w:p>
              </w:tc>
              <w:tc>
                <w:tcPr>
                  <w:tcW w:w="2221" w:type="dxa"/>
                  <w:vAlign w:val="center"/>
                </w:tcPr>
                <w:p>
                  <w:pPr>
                    <w:jc w:val="center"/>
                    <w:rPr>
                      <w:rFonts w:hint="eastAsia" w:ascii="Times New Roman" w:hAnsi="Times New Roman" w:eastAsia="宋体" w:cs="Times New Roman"/>
                      <w:bCs/>
                      <w:color w:val="000000"/>
                      <w:kern w:val="0"/>
                      <w:szCs w:val="21"/>
                      <w:lang w:val="en-US" w:eastAsia="zh-CN"/>
                    </w:rPr>
                  </w:pPr>
                  <w:r>
                    <w:rPr>
                      <w:rFonts w:hint="eastAsia" w:ascii="Times New Roman" w:hAnsi="Times New Roman" w:eastAsia="宋体" w:cs="Times New Roman"/>
                      <w:bCs/>
                      <w:color w:val="000000"/>
                      <w:kern w:val="0"/>
                      <w:szCs w:val="21"/>
                      <w:lang w:val="en-US" w:eastAsia="zh-CN"/>
                    </w:rPr>
                    <w:t>复印纸</w:t>
                  </w:r>
                </w:p>
              </w:tc>
              <w:tc>
                <w:tcPr>
                  <w:tcW w:w="1281" w:type="dxa"/>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30万本</w:t>
                  </w:r>
                </w:p>
              </w:tc>
              <w:tc>
                <w:tcPr>
                  <w:tcW w:w="1252" w:type="dxa"/>
                  <w:vAlign w:val="center"/>
                </w:tcPr>
                <w:p>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30万本</w:t>
                  </w:r>
                </w:p>
              </w:tc>
              <w:tc>
                <w:tcPr>
                  <w:tcW w:w="1117" w:type="dxa"/>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w:t>
                  </w:r>
                </w:p>
              </w:tc>
              <w:tc>
                <w:tcPr>
                  <w:tcW w:w="746" w:type="dxa"/>
                  <w:vMerge w:val="continue"/>
                  <w:vAlign w:val="center"/>
                </w:tcPr>
                <w:p>
                  <w:pPr>
                    <w:jc w:val="center"/>
                    <w:rPr>
                      <w:rFonts w:hint="eastAsia" w:ascii="Times New Roman" w:hAnsi="Times New Roman" w:eastAsia="宋体" w:cs="Times New Roman"/>
                      <w:szCs w:val="21"/>
                    </w:rPr>
                  </w:pPr>
                </w:p>
              </w:tc>
            </w:tr>
          </w:tbl>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 xml:space="preserve">表2-2 </w:t>
            </w:r>
            <w:r>
              <w:rPr>
                <w:rFonts w:hint="eastAsia" w:ascii="Times New Roman" w:hAnsi="Times New Roman" w:eastAsia="宋体" w:cs="Times New Roman"/>
                <w:b/>
                <w:color w:val="000000"/>
                <w:kern w:val="0"/>
                <w:szCs w:val="21"/>
              </w:rPr>
              <w:t>主要</w:t>
            </w:r>
            <w:r>
              <w:rPr>
                <w:rFonts w:ascii="Times New Roman" w:hAnsi="Times New Roman" w:eastAsia="宋体" w:cs="Times New Roman"/>
                <w:b/>
                <w:color w:val="000000"/>
                <w:kern w:val="0"/>
                <w:szCs w:val="21"/>
              </w:rPr>
              <w:t>设备清单</w:t>
            </w:r>
          </w:p>
          <w:tbl>
            <w:tblPr>
              <w:tblStyle w:val="23"/>
              <w:tblpPr w:leftFromText="180" w:rightFromText="180" w:vertAnchor="text" w:horzAnchor="margin" w:tblpXSpec="center" w:tblpY="68"/>
              <w:tblW w:w="9372"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95"/>
              <w:gridCol w:w="2200"/>
              <w:gridCol w:w="1408"/>
              <w:gridCol w:w="92"/>
              <w:gridCol w:w="750"/>
              <w:gridCol w:w="8"/>
              <w:gridCol w:w="1242"/>
              <w:gridCol w:w="883"/>
              <w:gridCol w:w="934"/>
              <w:gridCol w:w="909"/>
              <w:gridCol w:w="5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1" w:type="dxa"/>
                <w:trHeight w:val="243" w:hRule="atLeast"/>
              </w:trPr>
              <w:tc>
                <w:tcPr>
                  <w:tcW w:w="895" w:type="dxa"/>
                  <w:vMerge w:val="restart"/>
                  <w:vAlign w:val="center"/>
                </w:tcPr>
                <w:p>
                  <w:pPr>
                    <w:snapToGrid w:val="0"/>
                    <w:jc w:val="center"/>
                    <w:rPr>
                      <w:rFonts w:ascii="Times New Roman" w:hAnsi="Times New Roman" w:eastAsia="宋体" w:cs="Times New Roman"/>
                      <w:b/>
                    </w:rPr>
                  </w:pPr>
                  <w:r>
                    <w:rPr>
                      <w:rFonts w:ascii="Times New Roman" w:hAnsi="Times New Roman" w:eastAsia="宋体" w:cs="Times New Roman"/>
                      <w:b/>
                    </w:rPr>
                    <w:t>序号</w:t>
                  </w:r>
                </w:p>
              </w:tc>
              <w:tc>
                <w:tcPr>
                  <w:tcW w:w="2200" w:type="dxa"/>
                  <w:vMerge w:val="restart"/>
                  <w:vAlign w:val="center"/>
                </w:tcPr>
                <w:p>
                  <w:pPr>
                    <w:snapToGrid w:val="0"/>
                    <w:jc w:val="center"/>
                    <w:rPr>
                      <w:rFonts w:ascii="Times New Roman" w:hAnsi="Times New Roman" w:eastAsia="宋体" w:cs="Times New Roman"/>
                      <w:b/>
                    </w:rPr>
                  </w:pPr>
                  <w:r>
                    <w:rPr>
                      <w:rFonts w:ascii="Times New Roman" w:hAnsi="Times New Roman" w:eastAsia="宋体" w:cs="Times New Roman"/>
                      <w:b/>
                    </w:rPr>
                    <w:t>设备名称</w:t>
                  </w:r>
                </w:p>
              </w:tc>
              <w:tc>
                <w:tcPr>
                  <w:tcW w:w="2258" w:type="dxa"/>
                  <w:gridSpan w:val="4"/>
                  <w:vAlign w:val="center"/>
                </w:tcPr>
                <w:p>
                  <w:pPr>
                    <w:snapToGrid w:val="0"/>
                    <w:jc w:val="center"/>
                    <w:rPr>
                      <w:rFonts w:ascii="Times New Roman" w:hAnsi="Times New Roman" w:eastAsia="宋体" w:cs="Times New Roman"/>
                      <w:b/>
                    </w:rPr>
                  </w:pPr>
                  <w:r>
                    <w:rPr>
                      <w:rFonts w:ascii="Times New Roman" w:hAnsi="Times New Roman" w:eastAsia="宋体" w:cs="Times New Roman"/>
                      <w:b/>
                    </w:rPr>
                    <w:t>环评</w:t>
                  </w:r>
                </w:p>
              </w:tc>
              <w:tc>
                <w:tcPr>
                  <w:tcW w:w="2125" w:type="dxa"/>
                  <w:gridSpan w:val="2"/>
                  <w:vAlign w:val="center"/>
                </w:tcPr>
                <w:p>
                  <w:pPr>
                    <w:snapToGrid w:val="0"/>
                    <w:jc w:val="center"/>
                    <w:rPr>
                      <w:rFonts w:hint="eastAsia" w:ascii="Times New Roman" w:hAnsi="Times New Roman" w:eastAsia="宋体" w:cs="Times New Roman"/>
                      <w:b/>
                      <w:lang w:eastAsia="zh-CN"/>
                    </w:rPr>
                  </w:pPr>
                  <w:r>
                    <w:rPr>
                      <w:rFonts w:ascii="Times New Roman" w:hAnsi="Times New Roman" w:eastAsia="宋体" w:cs="Times New Roman"/>
                      <w:b/>
                    </w:rPr>
                    <w:t>实际</w:t>
                  </w:r>
                  <w:r>
                    <w:rPr>
                      <w:rFonts w:hint="eastAsia" w:ascii="Times New Roman" w:hAnsi="Times New Roman" w:eastAsia="宋体" w:cs="Times New Roman"/>
                      <w:b/>
                      <w:lang w:eastAsia="zh-CN"/>
                    </w:rPr>
                    <w:t>（</w:t>
                  </w:r>
                  <w:r>
                    <w:rPr>
                      <w:rFonts w:hint="eastAsia" w:ascii="Times New Roman" w:hAnsi="Times New Roman" w:eastAsia="宋体" w:cs="Times New Roman"/>
                      <w:b/>
                      <w:lang w:val="en-US" w:eastAsia="zh-CN"/>
                    </w:rPr>
                    <w:t>扩建后</w:t>
                  </w:r>
                  <w:r>
                    <w:rPr>
                      <w:rFonts w:hint="eastAsia" w:ascii="Times New Roman" w:hAnsi="Times New Roman" w:eastAsia="宋体" w:cs="Times New Roman"/>
                      <w:b/>
                      <w:lang w:eastAsia="zh-CN"/>
                    </w:rPr>
                    <w:t>）</w:t>
                  </w:r>
                </w:p>
              </w:tc>
              <w:tc>
                <w:tcPr>
                  <w:tcW w:w="934" w:type="dxa"/>
                  <w:vMerge w:val="restart"/>
                  <w:vAlign w:val="center"/>
                </w:tcPr>
                <w:p>
                  <w:pPr>
                    <w:snapToGrid w:val="0"/>
                    <w:jc w:val="center"/>
                    <w:rPr>
                      <w:rFonts w:hint="default" w:ascii="Times New Roman" w:hAnsi="Times New Roman" w:eastAsia="宋体" w:cs="Times New Roman"/>
                      <w:b/>
                      <w:lang w:val="en-US" w:eastAsia="zh-CN"/>
                    </w:rPr>
                  </w:pPr>
                  <w:r>
                    <w:rPr>
                      <w:rFonts w:hint="eastAsia" w:ascii="Times New Roman" w:hAnsi="Times New Roman" w:eastAsia="宋体" w:cs="Times New Roman"/>
                      <w:b/>
                      <w:lang w:val="en-US" w:eastAsia="zh-CN"/>
                    </w:rPr>
                    <w:t>增减量</w:t>
                  </w:r>
                </w:p>
              </w:tc>
              <w:tc>
                <w:tcPr>
                  <w:tcW w:w="909" w:type="dxa"/>
                  <w:vMerge w:val="restart"/>
                  <w:vAlign w:val="center"/>
                </w:tcPr>
                <w:p>
                  <w:pPr>
                    <w:snapToGrid w:val="0"/>
                    <w:jc w:val="center"/>
                    <w:rPr>
                      <w:rFonts w:ascii="Times New Roman" w:hAnsi="Times New Roman" w:eastAsia="宋体" w:cs="Times New Roman"/>
                      <w:b/>
                    </w:rPr>
                  </w:pPr>
                  <w:r>
                    <w:rPr>
                      <w:rFonts w:ascii="Times New Roman" w:hAnsi="Times New Roman" w:eastAsia="宋体" w:cs="Times New Roman"/>
                      <w:b/>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51" w:type="dxa"/>
                <w:trHeight w:val="243" w:hRule="atLeast"/>
              </w:trPr>
              <w:tc>
                <w:tcPr>
                  <w:tcW w:w="895" w:type="dxa"/>
                  <w:vMerge w:val="continue"/>
                  <w:vAlign w:val="center"/>
                </w:tcPr>
                <w:p>
                  <w:pPr>
                    <w:snapToGrid w:val="0"/>
                    <w:jc w:val="center"/>
                    <w:rPr>
                      <w:rFonts w:ascii="Times New Roman" w:hAnsi="Times New Roman" w:eastAsia="宋体" w:cs="Times New Roman"/>
                      <w:b/>
                    </w:rPr>
                  </w:pPr>
                </w:p>
              </w:tc>
              <w:tc>
                <w:tcPr>
                  <w:tcW w:w="2200" w:type="dxa"/>
                  <w:vMerge w:val="continue"/>
                  <w:vAlign w:val="center"/>
                </w:tcPr>
                <w:p>
                  <w:pPr>
                    <w:snapToGrid w:val="0"/>
                    <w:jc w:val="center"/>
                    <w:rPr>
                      <w:rFonts w:ascii="Times New Roman" w:hAnsi="Times New Roman" w:eastAsia="宋体" w:cs="Times New Roman"/>
                      <w:b/>
                    </w:rPr>
                  </w:pPr>
                </w:p>
              </w:tc>
              <w:tc>
                <w:tcPr>
                  <w:tcW w:w="1408" w:type="dxa"/>
                  <w:vAlign w:val="center"/>
                </w:tcPr>
                <w:p>
                  <w:pPr>
                    <w:snapToGrid w:val="0"/>
                    <w:jc w:val="center"/>
                    <w:rPr>
                      <w:rFonts w:ascii="Times New Roman" w:hAnsi="Times New Roman" w:eastAsia="宋体" w:cs="Times New Roman"/>
                      <w:b/>
                    </w:rPr>
                  </w:pPr>
                  <w:r>
                    <w:rPr>
                      <w:rFonts w:ascii="Times New Roman" w:hAnsi="Times New Roman" w:eastAsia="宋体" w:cs="Times New Roman"/>
                      <w:b/>
                    </w:rPr>
                    <w:t>型号</w:t>
                  </w:r>
                </w:p>
              </w:tc>
              <w:tc>
                <w:tcPr>
                  <w:tcW w:w="850" w:type="dxa"/>
                  <w:gridSpan w:val="3"/>
                  <w:vAlign w:val="center"/>
                </w:tcPr>
                <w:p>
                  <w:pPr>
                    <w:snapToGrid w:val="0"/>
                    <w:jc w:val="center"/>
                    <w:rPr>
                      <w:rFonts w:ascii="Times New Roman" w:hAnsi="Times New Roman" w:eastAsia="宋体" w:cs="Times New Roman"/>
                      <w:b/>
                    </w:rPr>
                  </w:pPr>
                  <w:r>
                    <w:rPr>
                      <w:rFonts w:ascii="Times New Roman" w:hAnsi="Times New Roman" w:eastAsia="宋体" w:cs="Times New Roman"/>
                      <w:b/>
                    </w:rPr>
                    <w:t>数量</w:t>
                  </w:r>
                </w:p>
              </w:tc>
              <w:tc>
                <w:tcPr>
                  <w:tcW w:w="1242" w:type="dxa"/>
                  <w:vAlign w:val="center"/>
                </w:tcPr>
                <w:p>
                  <w:pPr>
                    <w:snapToGrid w:val="0"/>
                    <w:jc w:val="center"/>
                    <w:rPr>
                      <w:rFonts w:ascii="Times New Roman" w:hAnsi="Times New Roman" w:eastAsia="宋体" w:cs="Times New Roman"/>
                      <w:b/>
                    </w:rPr>
                  </w:pPr>
                  <w:r>
                    <w:rPr>
                      <w:rFonts w:ascii="Times New Roman" w:hAnsi="Times New Roman" w:eastAsia="宋体" w:cs="Times New Roman"/>
                      <w:b/>
                    </w:rPr>
                    <w:t>型号</w:t>
                  </w:r>
                </w:p>
              </w:tc>
              <w:tc>
                <w:tcPr>
                  <w:tcW w:w="883" w:type="dxa"/>
                  <w:vAlign w:val="center"/>
                </w:tcPr>
                <w:p>
                  <w:pPr>
                    <w:snapToGrid w:val="0"/>
                    <w:jc w:val="center"/>
                    <w:rPr>
                      <w:rFonts w:ascii="Times New Roman" w:hAnsi="Times New Roman" w:eastAsia="宋体" w:cs="Times New Roman"/>
                      <w:b/>
                    </w:rPr>
                  </w:pPr>
                  <w:r>
                    <w:rPr>
                      <w:rFonts w:ascii="Times New Roman" w:hAnsi="Times New Roman" w:eastAsia="宋体" w:cs="Times New Roman"/>
                      <w:b/>
                    </w:rPr>
                    <w:t>数量</w:t>
                  </w:r>
                </w:p>
              </w:tc>
              <w:tc>
                <w:tcPr>
                  <w:tcW w:w="934" w:type="dxa"/>
                  <w:vMerge w:val="continue"/>
                  <w:vAlign w:val="center"/>
                </w:tcPr>
                <w:p>
                  <w:pPr>
                    <w:snapToGrid w:val="0"/>
                    <w:jc w:val="center"/>
                    <w:rPr>
                      <w:rFonts w:ascii="Times New Roman" w:hAnsi="Times New Roman" w:eastAsia="宋体" w:cs="Times New Roman"/>
                    </w:rPr>
                  </w:pPr>
                </w:p>
              </w:tc>
              <w:tc>
                <w:tcPr>
                  <w:tcW w:w="909" w:type="dxa"/>
                  <w:vMerge w:val="continue"/>
                  <w:vAlign w:val="center"/>
                </w:tcPr>
                <w:p>
                  <w:pPr>
                    <w:snapToGrid w:val="0"/>
                    <w:jc w:val="center"/>
                    <w:rPr>
                      <w:rFonts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1</w:t>
                  </w:r>
                </w:p>
              </w:tc>
              <w:tc>
                <w:tcPr>
                  <w:tcW w:w="2200"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szCs w:val="21"/>
                    </w:rPr>
                    <w:t>全自动无线胶装机1#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蓝宝</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蓝宝</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4</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restart"/>
                  <w:vAlign w:val="center"/>
                </w:tcPr>
                <w:p>
                  <w:pPr>
                    <w:jc w:val="center"/>
                    <w:rPr>
                      <w:rFonts w:hint="default" w:ascii="Times New Roman" w:hAnsi="Times New Roman" w:eastAsia="宋体" w:cs="Times New Roman"/>
                    </w:rPr>
                  </w:pPr>
                  <w:r>
                    <w:rPr>
                      <w:rFonts w:hint="eastAsia"/>
                      <w:szCs w:val="21"/>
                    </w:rPr>
                    <w:t>软抄、无线车间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自动印刷折页联动线机1#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长和兴</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长和兴</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2</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裹背条包本机1#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长和兴</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长和兴</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4</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圆盘胶装机1#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紫光</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5</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紫光</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5</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切纸机1#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国望</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国望</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0</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自动包装机1#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盛百威</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盛百威</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2</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三面刀1#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紫明</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紫明</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2</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高速打孔机</w:t>
                  </w:r>
                </w:p>
              </w:tc>
              <w:tc>
                <w:tcPr>
                  <w:tcW w:w="1500" w:type="dxa"/>
                  <w:gridSpan w:val="2"/>
                  <w:vAlign w:val="center"/>
                </w:tcPr>
                <w:p>
                  <w:pPr>
                    <w:widowControl/>
                    <w:jc w:val="center"/>
                    <w:rPr>
                      <w:rFonts w:hint="default" w:ascii="Times New Roman" w:hAnsi="Times New Roman" w:eastAsia="宋体" w:cs="Times New Roman"/>
                      <w:color w:val="000000"/>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2</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圆角机机1#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旭日</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旭日</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1</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10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双联分切机1#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英厚</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英厚</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1</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11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配封面机1#</w:t>
                  </w:r>
                </w:p>
              </w:tc>
              <w:tc>
                <w:tcPr>
                  <w:tcW w:w="1500" w:type="dxa"/>
                  <w:gridSpan w:val="2"/>
                  <w:vAlign w:val="center"/>
                </w:tcPr>
                <w:p>
                  <w:pPr>
                    <w:widowControl/>
                    <w:jc w:val="center"/>
                    <w:rPr>
                      <w:rFonts w:hint="default" w:ascii="Times New Roman" w:hAnsi="Times New Roman" w:eastAsia="宋体" w:cs="Times New Roman"/>
                      <w:color w:val="000000"/>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1</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12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自动贴标机1#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佼佼者</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佼佼者</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1</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13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半自动骑马钉机1#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1</w:t>
                  </w:r>
                </w:p>
              </w:tc>
              <w:tc>
                <w:tcPr>
                  <w:tcW w:w="934" w:type="dxa"/>
                  <w:vAlign w:val="center"/>
                </w:tcPr>
                <w:p>
                  <w:pPr>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90"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14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点页机1#</w:t>
                  </w:r>
                </w:p>
              </w:tc>
              <w:tc>
                <w:tcPr>
                  <w:tcW w:w="150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内田</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rPr>
                  </w:pPr>
                  <w:r>
                    <w:rPr>
                      <w:rFonts w:hint="eastAsia" w:ascii="宋体" w:hAnsi="宋体" w:eastAsia="宋体" w:cs="宋体"/>
                      <w:szCs w:val="21"/>
                    </w:rPr>
                    <w:t>内田</w:t>
                  </w:r>
                </w:p>
              </w:tc>
              <w:tc>
                <w:tcPr>
                  <w:tcW w:w="883" w:type="dxa"/>
                  <w:vAlign w:val="top"/>
                </w:tcPr>
                <w:p>
                  <w:pPr>
                    <w:jc w:val="center"/>
                    <w:rPr>
                      <w:rFonts w:hint="default" w:ascii="Times New Roman" w:hAnsi="Times New Roman" w:eastAsia="宋体" w:cs="Times New Roman"/>
                      <w:color w:val="000000"/>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热烘箱机4#</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冲孔机1#</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打包机1#</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烟丝带包装机1#</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压背机1#</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20</w:t>
                  </w:r>
                </w:p>
              </w:tc>
              <w:tc>
                <w:tcPr>
                  <w:tcW w:w="2200" w:type="dxa"/>
                  <w:vAlign w:val="center"/>
                </w:tcPr>
                <w:p>
                  <w:pPr>
                    <w:widowControl/>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卷筒纸柔印贴膜活页芯联动机</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折页机56型1#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restart"/>
                  <w:vAlign w:val="center"/>
                </w:tcPr>
                <w:p>
                  <w:pPr>
                    <w:jc w:val="center"/>
                    <w:rPr>
                      <w:rFonts w:hint="default" w:ascii="Times New Roman" w:hAnsi="Times New Roman" w:eastAsia="宋体" w:cs="Times New Roman"/>
                      <w:lang w:eastAsia="zh-CN"/>
                    </w:rPr>
                  </w:pPr>
                  <w:r>
                    <w:rPr>
                      <w:rFonts w:hint="eastAsia"/>
                      <w:szCs w:val="21"/>
                    </w:rPr>
                    <w:t>硬抄车间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电脑锁线机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5</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5</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切纸机1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国望</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国望</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冲孔机1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压平机1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压背机1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切角机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单面胶水机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圆盘包背压槽机1#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城市</w:t>
                  </w:r>
                </w:p>
              </w:tc>
              <w:tc>
                <w:tcPr>
                  <w:tcW w:w="750"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城市</w:t>
                  </w:r>
                </w:p>
              </w:tc>
              <w:tc>
                <w:tcPr>
                  <w:tcW w:w="883"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书芯包背机1#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城市</w:t>
                  </w:r>
                </w:p>
              </w:tc>
              <w:tc>
                <w:tcPr>
                  <w:tcW w:w="750"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城市</w:t>
                  </w:r>
                </w:p>
              </w:tc>
              <w:tc>
                <w:tcPr>
                  <w:tcW w:w="883"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自动包装机10#</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盛百威</w:t>
                  </w:r>
                </w:p>
              </w:tc>
              <w:tc>
                <w:tcPr>
                  <w:tcW w:w="750"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盛百威</w:t>
                  </w:r>
                </w:p>
              </w:tc>
              <w:tc>
                <w:tcPr>
                  <w:tcW w:w="883"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打包机1#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封箱机1#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丝带机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贴标机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压字机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索引挖月机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套贴机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整纸机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压槽机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模切机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restart"/>
                  <w:vAlign w:val="center"/>
                </w:tcPr>
                <w:p>
                  <w:pPr>
                    <w:jc w:val="center"/>
                    <w:rPr>
                      <w:rFonts w:hint="default" w:ascii="Times New Roman" w:hAnsi="Times New Roman" w:eastAsia="宋体" w:cs="Times New Roman"/>
                      <w:lang w:eastAsia="zh-CN"/>
                    </w:rPr>
                  </w:pPr>
                  <w:r>
                    <w:rPr>
                      <w:rFonts w:hint="eastAsia"/>
                      <w:szCs w:val="21"/>
                    </w:rPr>
                    <w:t>印刷车间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烫金机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印刷机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切纸机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上光机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烤版机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对开压纹机1#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CTP晒版机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冲版机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西华</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西华</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光电定位PS版打孔机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柯达冲版机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微电脑网印机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紫外线光固机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覆膜机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丝网晒版机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电化铝切割机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对裱机1#（启迪）</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拉片机1#</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restart"/>
                  <w:vAlign w:val="center"/>
                </w:tcPr>
                <w:p>
                  <w:pPr>
                    <w:snapToGrid w:val="0"/>
                    <w:spacing w:line="240" w:lineRule="atLeast"/>
                    <w:jc w:val="center"/>
                    <w:rPr>
                      <w:rFonts w:hint="default" w:ascii="Times New Roman" w:hAnsi="Times New Roman" w:eastAsia="宋体" w:cs="Times New Roman"/>
                      <w:lang w:eastAsia="zh-CN"/>
                    </w:rPr>
                  </w:pPr>
                  <w:r>
                    <w:rPr>
                      <w:rFonts w:hint="eastAsia"/>
                      <w:szCs w:val="21"/>
                    </w:rPr>
                    <w:t>PP车间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粉碎机</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抽粒机</w:t>
                  </w:r>
                </w:p>
              </w:tc>
              <w:tc>
                <w:tcPr>
                  <w:tcW w:w="150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单线机1#（韩国）</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restart"/>
                  <w:vAlign w:val="center"/>
                </w:tcPr>
                <w:p>
                  <w:pPr>
                    <w:jc w:val="center"/>
                    <w:rPr>
                      <w:rFonts w:hint="default" w:ascii="Times New Roman" w:hAnsi="Times New Roman" w:eastAsia="宋体" w:cs="Times New Roman"/>
                      <w:lang w:eastAsia="zh-CN"/>
                    </w:rPr>
                  </w:pPr>
                  <w:r>
                    <w:rPr>
                      <w:rFonts w:hint="eastAsia"/>
                      <w:szCs w:val="21"/>
                    </w:rPr>
                    <w:t>线圈车间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创新新</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脚踏铆钉机1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5</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5</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烫袋机1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自动贴标机1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点页机4#</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内田</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内田</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全自动冲孔机1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禾晨</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23</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禾晨</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圆角机-单刀</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切纸机1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国望</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国望</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卷筒纸柔印贴膜活页芯联动机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长虹牌台式固定压力机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10</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蓝宝机一体机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磨针机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拍纸本打钉机1#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金华</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金华</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restart"/>
                  <w:vAlign w:val="center"/>
                </w:tcPr>
                <w:p>
                  <w:pPr>
                    <w:jc w:val="center"/>
                    <w:rPr>
                      <w:rFonts w:hint="default" w:ascii="Times New Roman" w:hAnsi="Times New Roman" w:eastAsia="宋体" w:cs="Times New Roman"/>
                      <w:lang w:eastAsia="zh-CN"/>
                    </w:rPr>
                  </w:pPr>
                  <w:r>
                    <w:rPr>
                      <w:rFonts w:hint="eastAsia"/>
                      <w:szCs w:val="21"/>
                    </w:rPr>
                    <w:t>联动线车间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分切机1#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切纸机1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包背机1#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钻孔机1#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升降机1#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10476拍纸本机1#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德国</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德国</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骑马钉机1#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德国</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德国</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液压整平机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缝纫机1#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23</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折背机1#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打包机1#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压背机1#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圆角机1#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超声波塑料焊接机1#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半自动冲孔机1#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瑞安</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default" w:ascii="Times New Roman" w:hAnsi="Times New Roman" w:eastAsia="宋体" w:cs="Times New Roman"/>
                      <w:color w:val="000000"/>
                      <w:lang w:val="en-US" w:eastAsia="zh-CN"/>
                    </w:rPr>
                  </w:pPr>
                  <w:r>
                    <w:rPr>
                      <w:rFonts w:hint="eastAsia" w:ascii="宋体" w:hAnsi="宋体" w:eastAsia="宋体" w:cs="宋体"/>
                      <w:szCs w:val="21"/>
                    </w:rPr>
                    <w:t>瑞安</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贴标机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卷筒纸柔印贴膜活页芯联动机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widowControl/>
                    <w:jc w:val="center"/>
                    <w:rPr>
                      <w:rFonts w:hint="default" w:ascii="Times New Roman" w:hAnsi="Times New Roman" w:eastAsia="宋体" w:cs="Times New Roman"/>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切纸机1#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国望</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国望</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restart"/>
                  <w:vAlign w:val="center"/>
                </w:tcPr>
                <w:p>
                  <w:pPr>
                    <w:jc w:val="center"/>
                    <w:rPr>
                      <w:rFonts w:hint="default" w:ascii="Times New Roman" w:hAnsi="Times New Roman" w:eastAsia="宋体" w:cs="Times New Roman"/>
                      <w:lang w:eastAsia="zh-CN"/>
                    </w:rPr>
                  </w:pPr>
                  <w:r>
                    <w:rPr>
                      <w:rFonts w:hint="eastAsia"/>
                      <w:szCs w:val="21"/>
                    </w:rPr>
                    <w:t>文件夹车间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进口分板机1#（华益兴）</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自动切中间条机1#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进口糊壳机1#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5</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5</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进口裱衬机1#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华益兴</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开槽机【U型槽】</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鸿昌压线*双贴标签机</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6</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德国自动打夹子生产线</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鸿昌三孔冲压机1#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鸿昌</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鸿昌</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102</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自动双包边机1#（鸿昌）</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103</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鸿昌热高频机1#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4</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104</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半自动冲孔机4#</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105</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收缩炉1#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盛百威</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盛百威</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106</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一字型封箱机1#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固奇</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szCs w:val="21"/>
                    </w:rPr>
                    <w:t>固奇</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107</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压平机1#【650*808】</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3</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108</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干燥机1#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2</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109</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四孔铆钉机1#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8</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8</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110</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过胶机1#</w:t>
                  </w:r>
                </w:p>
              </w:tc>
              <w:tc>
                <w:tcPr>
                  <w:tcW w:w="150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1</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wBefore w:w="0" w:type="auto"/>
                <w:trHeight w:val="231" w:hRule="atLeast"/>
              </w:trPr>
              <w:tc>
                <w:tcPr>
                  <w:tcW w:w="895" w:type="dxa"/>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111</w:t>
                  </w:r>
                </w:p>
              </w:tc>
              <w:tc>
                <w:tcPr>
                  <w:tcW w:w="2200" w:type="dxa"/>
                  <w:vAlign w:val="center"/>
                </w:tcPr>
                <w:p>
                  <w:pPr>
                    <w:jc w:val="center"/>
                    <w:rPr>
                      <w:rFonts w:hint="default" w:ascii="Times New Roman" w:hAnsi="Times New Roman" w:eastAsia="宋体" w:cs="Times New Roman"/>
                      <w:color w:val="000000"/>
                      <w:lang w:eastAsia="zh-CN"/>
                    </w:rPr>
                  </w:pPr>
                  <w:r>
                    <w:rPr>
                      <w:rFonts w:hint="default" w:ascii="Times New Roman" w:hAnsi="Times New Roman" w:eastAsia="宋体" w:cs="Times New Roman"/>
                      <w:szCs w:val="21"/>
                    </w:rPr>
                    <w:t>废纸打包机</w:t>
                  </w:r>
                </w:p>
              </w:tc>
              <w:tc>
                <w:tcPr>
                  <w:tcW w:w="1500" w:type="dxa"/>
                  <w:gridSpan w:val="2"/>
                  <w:vAlign w:val="center"/>
                </w:tcPr>
                <w:p>
                  <w:pPr>
                    <w:snapToGrid w:val="0"/>
                    <w:spacing w:line="240" w:lineRule="atLeast"/>
                    <w:jc w:val="center"/>
                    <w:rPr>
                      <w:rFonts w:hint="default" w:ascii="宋体" w:hAnsi="宋体" w:eastAsia="宋体" w:cs="宋体"/>
                      <w:color w:val="000000"/>
                      <w:lang w:val="en-US" w:eastAsia="zh-CN"/>
                    </w:rPr>
                  </w:pPr>
                  <w:r>
                    <w:rPr>
                      <w:rFonts w:hint="eastAsia" w:ascii="宋体" w:hAnsi="宋体" w:eastAsia="宋体" w:cs="宋体"/>
                      <w:color w:val="000000"/>
                      <w:lang w:val="en-US" w:eastAsia="zh-CN"/>
                    </w:rPr>
                    <w:t>/</w:t>
                  </w:r>
                </w:p>
              </w:tc>
              <w:tc>
                <w:tcPr>
                  <w:tcW w:w="750"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1250" w:type="dxa"/>
                  <w:gridSpan w:val="2"/>
                  <w:vAlign w:val="center"/>
                </w:tcPr>
                <w:p>
                  <w:pPr>
                    <w:snapToGrid w:val="0"/>
                    <w:spacing w:line="240" w:lineRule="atLeast"/>
                    <w:jc w:val="center"/>
                    <w:rPr>
                      <w:rFonts w:hint="eastAsia" w:ascii="宋体" w:hAnsi="宋体" w:eastAsia="宋体" w:cs="宋体"/>
                      <w:color w:val="000000"/>
                      <w:lang w:val="en-US" w:eastAsia="zh-CN"/>
                    </w:rPr>
                  </w:pPr>
                  <w:r>
                    <w:rPr>
                      <w:rFonts w:hint="eastAsia" w:ascii="宋体" w:hAnsi="宋体" w:eastAsia="宋体" w:cs="宋体"/>
                      <w:color w:val="000000"/>
                      <w:lang w:val="en-US" w:eastAsia="zh-CN"/>
                    </w:rPr>
                    <w:t>/</w:t>
                  </w:r>
                </w:p>
              </w:tc>
              <w:tc>
                <w:tcPr>
                  <w:tcW w:w="883" w:type="dxa"/>
                  <w:vAlign w:val="top"/>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szCs w:val="21"/>
                    </w:rPr>
                    <w:t>0</w:t>
                  </w:r>
                </w:p>
              </w:tc>
              <w:tc>
                <w:tcPr>
                  <w:tcW w:w="93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960" w:type="dxa"/>
                  <w:gridSpan w:val="2"/>
                  <w:vMerge w:val="continue"/>
                  <w:vAlign w:val="center"/>
                </w:tcPr>
                <w:p>
                  <w:pPr>
                    <w:jc w:val="center"/>
                    <w:rPr>
                      <w:rFonts w:hint="default" w:ascii="Times New Roman" w:hAnsi="Times New Roman" w:eastAsia="宋体" w:cs="Times New Roman"/>
                      <w:lang w:eastAsia="zh-CN"/>
                    </w:rPr>
                  </w:pPr>
                </w:p>
              </w:tc>
            </w:tr>
          </w:tbl>
          <w:p>
            <w:pPr>
              <w:widowControl/>
              <w:adjustRightInd w:val="0"/>
              <w:snapToGrid w:val="0"/>
              <w:jc w:val="center"/>
              <w:rPr>
                <w:rFonts w:ascii="Times New Roman" w:hAnsi="Times New Roman" w:eastAsia="宋体" w:cs="Times New Roman"/>
                <w:b/>
                <w:color w:val="000000"/>
                <w:kern w:val="0"/>
                <w:szCs w:val="21"/>
              </w:rPr>
            </w:pPr>
          </w:p>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表2-</w:t>
            </w:r>
            <w:r>
              <w:rPr>
                <w:rFonts w:hint="eastAsia" w:ascii="Times New Roman" w:hAnsi="Times New Roman" w:eastAsia="宋体" w:cs="Times New Roman"/>
                <w:b/>
                <w:color w:val="000000"/>
                <w:kern w:val="0"/>
                <w:szCs w:val="21"/>
              </w:rPr>
              <w:t>3</w:t>
            </w:r>
            <w:r>
              <w:rPr>
                <w:rFonts w:ascii="Times New Roman" w:hAnsi="Times New Roman" w:eastAsia="宋体" w:cs="Times New Roman"/>
                <w:b/>
                <w:color w:val="000000"/>
                <w:kern w:val="0"/>
                <w:szCs w:val="21"/>
              </w:rPr>
              <w:t xml:space="preserve"> </w:t>
            </w:r>
            <w:r>
              <w:rPr>
                <w:rFonts w:hint="eastAsia" w:ascii="Times New Roman" w:hAnsi="Times New Roman" w:eastAsia="宋体" w:cs="Times New Roman"/>
                <w:b/>
                <w:color w:val="000000"/>
                <w:kern w:val="0"/>
                <w:szCs w:val="21"/>
              </w:rPr>
              <w:t>公辅工程一览表</w:t>
            </w:r>
          </w:p>
          <w:tbl>
            <w:tblPr>
              <w:tblStyle w:val="23"/>
              <w:tblW w:w="91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02"/>
              <w:gridCol w:w="544"/>
              <w:gridCol w:w="740"/>
              <w:gridCol w:w="1111"/>
              <w:gridCol w:w="2394"/>
              <w:gridCol w:w="2444"/>
              <w:gridCol w:w="13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44" w:hRule="atLeast"/>
                <w:jc w:val="center"/>
              </w:trPr>
              <w:tc>
                <w:tcPr>
                  <w:tcW w:w="502" w:type="dxa"/>
                  <w:vAlign w:val="center"/>
                </w:tcPr>
                <w:p>
                  <w:pPr>
                    <w:snapToGrid w:val="0"/>
                    <w:jc w:val="center"/>
                    <w:rPr>
                      <w:rFonts w:ascii="Times New Roman" w:hAnsi="Times New Roman" w:eastAsia="宋体" w:cs="Times New Roman"/>
                      <w:b/>
                    </w:rPr>
                  </w:pPr>
                  <w:r>
                    <w:rPr>
                      <w:rFonts w:ascii="Times New Roman" w:hAnsi="Times New Roman" w:eastAsia="宋体" w:cs="Times New Roman"/>
                      <w:b/>
                    </w:rPr>
                    <w:t>工程名称</w:t>
                  </w:r>
                </w:p>
              </w:tc>
              <w:tc>
                <w:tcPr>
                  <w:tcW w:w="2395" w:type="dxa"/>
                  <w:gridSpan w:val="3"/>
                  <w:vAlign w:val="center"/>
                </w:tcPr>
                <w:p>
                  <w:pPr>
                    <w:snapToGrid w:val="0"/>
                    <w:jc w:val="center"/>
                    <w:rPr>
                      <w:rFonts w:ascii="Times New Roman" w:hAnsi="Times New Roman" w:eastAsia="宋体" w:cs="Times New Roman"/>
                      <w:b/>
                    </w:rPr>
                  </w:pPr>
                  <w:r>
                    <w:rPr>
                      <w:rFonts w:ascii="Times New Roman" w:hAnsi="Times New Roman" w:eastAsia="宋体" w:cs="Times New Roman"/>
                      <w:b/>
                    </w:rPr>
                    <w:t>建设名称</w:t>
                  </w:r>
                </w:p>
              </w:tc>
              <w:tc>
                <w:tcPr>
                  <w:tcW w:w="2394" w:type="dxa"/>
                  <w:vAlign w:val="center"/>
                </w:tcPr>
                <w:p>
                  <w:pPr>
                    <w:snapToGrid w:val="0"/>
                    <w:jc w:val="center"/>
                    <w:rPr>
                      <w:rFonts w:ascii="Times New Roman" w:hAnsi="Times New Roman" w:eastAsia="宋体" w:cs="Times New Roman"/>
                      <w:b/>
                    </w:rPr>
                  </w:pPr>
                  <w:r>
                    <w:rPr>
                      <w:rFonts w:ascii="Times New Roman" w:hAnsi="Times New Roman" w:eastAsia="宋体" w:cs="Times New Roman"/>
                      <w:b/>
                    </w:rPr>
                    <w:t>设计能力（环评）</w:t>
                  </w:r>
                </w:p>
              </w:tc>
              <w:tc>
                <w:tcPr>
                  <w:tcW w:w="2444" w:type="dxa"/>
                  <w:vAlign w:val="center"/>
                </w:tcPr>
                <w:p>
                  <w:pPr>
                    <w:snapToGrid w:val="0"/>
                    <w:jc w:val="center"/>
                    <w:rPr>
                      <w:rFonts w:ascii="Times New Roman" w:hAnsi="Times New Roman" w:eastAsia="宋体" w:cs="Times New Roman"/>
                      <w:b/>
                    </w:rPr>
                  </w:pPr>
                  <w:r>
                    <w:rPr>
                      <w:rFonts w:hint="eastAsia" w:ascii="Times New Roman" w:hAnsi="Times New Roman" w:eastAsia="宋体" w:cs="Times New Roman"/>
                      <w:b/>
                      <w:lang w:val="en-US" w:eastAsia="zh-CN"/>
                    </w:rPr>
                    <w:t>本项目</w:t>
                  </w:r>
                  <w:r>
                    <w:rPr>
                      <w:rFonts w:ascii="Times New Roman" w:hAnsi="Times New Roman" w:eastAsia="宋体" w:cs="Times New Roman"/>
                      <w:b/>
                    </w:rPr>
                    <w:t>设计能力（实际）</w:t>
                  </w:r>
                </w:p>
              </w:tc>
              <w:tc>
                <w:tcPr>
                  <w:tcW w:w="1379" w:type="dxa"/>
                  <w:vAlign w:val="center"/>
                </w:tcPr>
                <w:p>
                  <w:pPr>
                    <w:snapToGrid w:val="0"/>
                    <w:jc w:val="center"/>
                    <w:rPr>
                      <w:rFonts w:ascii="Times New Roman" w:hAnsi="Times New Roman" w:eastAsia="宋体" w:cs="Times New Roman"/>
                      <w:b/>
                    </w:rPr>
                  </w:pPr>
                  <w:r>
                    <w:rPr>
                      <w:rFonts w:ascii="Times New Roman" w:hAnsi="Times New Roman" w:eastAsia="宋体" w:cs="Times New Roman"/>
                      <w:b/>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6" w:hRule="atLeast"/>
                <w:jc w:val="center"/>
              </w:trPr>
              <w:tc>
                <w:tcPr>
                  <w:tcW w:w="502" w:type="dxa"/>
                  <w:vAlign w:val="center"/>
                </w:tcPr>
                <w:p>
                  <w:pPr>
                    <w:jc w:val="center"/>
                    <w:rPr>
                      <w:rFonts w:hint="eastAsia" w:ascii="Times New Roman" w:hAnsi="Times New Roman" w:eastAsia="宋体" w:cs="Times New Roman"/>
                      <w:b/>
                      <w:bCs/>
                      <w:color w:val="000000"/>
                      <w:kern w:val="2"/>
                      <w:sz w:val="21"/>
                      <w:szCs w:val="22"/>
                      <w:lang w:val="en-US" w:eastAsia="zh-CN" w:bidi="ar-SA"/>
                    </w:rPr>
                  </w:pPr>
                  <w:r>
                    <w:rPr>
                      <w:rFonts w:hint="eastAsia" w:ascii="Times New Roman" w:hAnsi="Times New Roman" w:eastAsia="宋体" w:cs="Times New Roman"/>
                      <w:b/>
                      <w:bCs/>
                      <w:color w:val="000000"/>
                      <w:lang w:eastAsia="zh-CN"/>
                    </w:rPr>
                    <w:t>主体工程</w:t>
                  </w:r>
                </w:p>
              </w:tc>
              <w:tc>
                <w:tcPr>
                  <w:tcW w:w="2395" w:type="dxa"/>
                  <w:gridSpan w:val="3"/>
                  <w:vAlign w:val="center"/>
                </w:tcPr>
                <w:p>
                  <w:pPr>
                    <w:jc w:val="center"/>
                    <w:rPr>
                      <w:rFonts w:hint="eastAsia"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生产车间</w:t>
                  </w:r>
                </w:p>
              </w:tc>
              <w:tc>
                <w:tcPr>
                  <w:tcW w:w="239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40000m</w:t>
                  </w:r>
                  <w:r>
                    <w:rPr>
                      <w:rFonts w:hint="eastAsia" w:ascii="Times New Roman" w:hAnsi="Times New Roman" w:eastAsia="宋体" w:cs="Times New Roman"/>
                      <w:color w:val="000000"/>
                      <w:vertAlign w:val="superscript"/>
                      <w:lang w:val="en-US" w:eastAsia="zh-CN"/>
                    </w:rPr>
                    <w:t>2</w:t>
                  </w:r>
                </w:p>
              </w:tc>
              <w:tc>
                <w:tcPr>
                  <w:tcW w:w="244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40000m</w:t>
                  </w:r>
                  <w:r>
                    <w:rPr>
                      <w:rFonts w:hint="eastAsia" w:ascii="Times New Roman" w:hAnsi="Times New Roman" w:eastAsia="宋体" w:cs="Times New Roman"/>
                      <w:color w:val="000000"/>
                      <w:vertAlign w:val="superscript"/>
                      <w:lang w:val="en-US" w:eastAsia="zh-CN"/>
                    </w:rPr>
                    <w:t>2</w:t>
                  </w:r>
                </w:p>
              </w:tc>
              <w:tc>
                <w:tcPr>
                  <w:tcW w:w="1379" w:type="dxa"/>
                  <w:vAlign w:val="center"/>
                </w:tcPr>
                <w:p>
                  <w:pPr>
                    <w:adjustRightInd w:val="0"/>
                    <w:snapToGrid w:val="0"/>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sz w:val="21"/>
                      <w:lang w:val="en-US" w:eastAsia="zh-CN"/>
                    </w:rPr>
                    <w:t>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2" w:hRule="atLeast"/>
                <w:jc w:val="center"/>
              </w:trPr>
              <w:tc>
                <w:tcPr>
                  <w:tcW w:w="502" w:type="dxa"/>
                  <w:vMerge w:val="restart"/>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b/>
                      <w:bCs/>
                      <w:color w:val="000000"/>
                    </w:rPr>
                    <w:t>贮运工程</w:t>
                  </w: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原料</w:t>
                  </w:r>
                  <w:r>
                    <w:rPr>
                      <w:rFonts w:hint="default" w:ascii="Times New Roman" w:hAnsi="Times New Roman" w:eastAsia="宋体" w:cs="Times New Roman"/>
                      <w:color w:val="000000"/>
                      <w:lang w:eastAsia="zh-CN"/>
                    </w:rPr>
                    <w:t>仓库</w:t>
                  </w:r>
                </w:p>
              </w:tc>
              <w:tc>
                <w:tcPr>
                  <w:tcW w:w="239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cs="Times New Roman"/>
                      <w:szCs w:val="21"/>
                    </w:rPr>
                    <w:t>1000m</w:t>
                  </w:r>
                  <w:r>
                    <w:rPr>
                      <w:rFonts w:hint="default" w:ascii="Times New Roman" w:hAnsi="Times New Roman" w:cs="Times New Roman"/>
                      <w:szCs w:val="21"/>
                      <w:vertAlign w:val="superscript"/>
                    </w:rPr>
                    <w:t>2</w:t>
                  </w:r>
                </w:p>
              </w:tc>
              <w:tc>
                <w:tcPr>
                  <w:tcW w:w="244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cs="Times New Roman"/>
                      <w:szCs w:val="21"/>
                    </w:rPr>
                    <w:t>1000m</w:t>
                  </w:r>
                  <w:r>
                    <w:rPr>
                      <w:rFonts w:hint="default" w:ascii="Times New Roman" w:hAnsi="Times New Roman" w:cs="Times New Roman"/>
                      <w:szCs w:val="21"/>
                      <w:vertAlign w:val="superscript"/>
                    </w:rPr>
                    <w:t>2</w:t>
                  </w:r>
                </w:p>
              </w:tc>
              <w:tc>
                <w:tcPr>
                  <w:tcW w:w="1379" w:type="dxa"/>
                  <w:vAlign w:val="center"/>
                </w:tcPr>
                <w:p>
                  <w:pPr>
                    <w:adjustRightInd w:val="0"/>
                    <w:snapToGrid w:val="0"/>
                    <w:jc w:val="center"/>
                    <w:rPr>
                      <w:rFonts w:hint="eastAsia"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2" w:hRule="atLeast"/>
                <w:jc w:val="center"/>
              </w:trPr>
              <w:tc>
                <w:tcPr>
                  <w:tcW w:w="502" w:type="dxa"/>
                  <w:vMerge w:val="continue"/>
                  <w:vAlign w:val="center"/>
                </w:tcPr>
                <w:p>
                  <w:pPr>
                    <w:jc w:val="center"/>
                    <w:rPr>
                      <w:rFonts w:ascii="Times New Roman" w:hAnsi="Times New Roman" w:eastAsia="宋体" w:cs="Times New Roman"/>
                      <w:szCs w:val="21"/>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成品</w:t>
                  </w:r>
                  <w:r>
                    <w:rPr>
                      <w:rFonts w:hint="default" w:ascii="Times New Roman" w:hAnsi="Times New Roman" w:eastAsia="宋体" w:cs="Times New Roman"/>
                      <w:color w:val="000000"/>
                      <w:lang w:eastAsia="zh-CN"/>
                    </w:rPr>
                    <w:t>仓库</w:t>
                  </w:r>
                </w:p>
              </w:tc>
              <w:tc>
                <w:tcPr>
                  <w:tcW w:w="239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cs="Times New Roman"/>
                      <w:szCs w:val="21"/>
                    </w:rPr>
                    <w:t>1000m</w:t>
                  </w:r>
                  <w:r>
                    <w:rPr>
                      <w:rFonts w:hint="default" w:ascii="Times New Roman" w:hAnsi="Times New Roman" w:cs="Times New Roman"/>
                      <w:szCs w:val="21"/>
                      <w:vertAlign w:val="superscript"/>
                    </w:rPr>
                    <w:t>2</w:t>
                  </w:r>
                </w:p>
              </w:tc>
              <w:tc>
                <w:tcPr>
                  <w:tcW w:w="244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cs="Times New Roman"/>
                      <w:szCs w:val="21"/>
                    </w:rPr>
                    <w:t>1000m</w:t>
                  </w:r>
                  <w:r>
                    <w:rPr>
                      <w:rFonts w:hint="default" w:ascii="Times New Roman" w:hAnsi="Times New Roman" w:cs="Times New Roman"/>
                      <w:szCs w:val="21"/>
                      <w:vertAlign w:val="superscript"/>
                    </w:rPr>
                    <w:t>2</w:t>
                  </w:r>
                </w:p>
              </w:tc>
              <w:tc>
                <w:tcPr>
                  <w:tcW w:w="1379" w:type="dxa"/>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502" w:type="dxa"/>
                  <w:vMerge w:val="continue"/>
                  <w:vAlign w:val="center"/>
                </w:tcPr>
                <w:p>
                  <w:pPr>
                    <w:jc w:val="center"/>
                    <w:rPr>
                      <w:rFonts w:ascii="Times New Roman" w:hAnsi="Times New Roman" w:eastAsia="宋体" w:cs="Times New Roman"/>
                      <w:b/>
                      <w:color w:val="000000"/>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一般固废堆放区</w:t>
                  </w:r>
                </w:p>
              </w:tc>
              <w:tc>
                <w:tcPr>
                  <w:tcW w:w="239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200m</w:t>
                  </w:r>
                  <w:r>
                    <w:rPr>
                      <w:rFonts w:hint="eastAsia" w:ascii="Times New Roman" w:hAnsi="Times New Roman" w:eastAsia="宋体" w:cs="Times New Roman"/>
                      <w:color w:val="000000"/>
                      <w:vertAlign w:val="superscript"/>
                      <w:lang w:val="en-US" w:eastAsia="zh-CN"/>
                    </w:rPr>
                    <w:t>2</w:t>
                  </w:r>
                </w:p>
              </w:tc>
              <w:tc>
                <w:tcPr>
                  <w:tcW w:w="244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200m</w:t>
                  </w:r>
                  <w:r>
                    <w:rPr>
                      <w:rFonts w:hint="eastAsia" w:ascii="Times New Roman" w:hAnsi="Times New Roman" w:eastAsia="宋体" w:cs="Times New Roman"/>
                      <w:color w:val="000000"/>
                      <w:vertAlign w:val="superscript"/>
                      <w:lang w:val="en-US" w:eastAsia="zh-CN"/>
                    </w:rPr>
                    <w:t>2</w:t>
                  </w:r>
                </w:p>
              </w:tc>
              <w:tc>
                <w:tcPr>
                  <w:tcW w:w="1379" w:type="dxa"/>
                  <w:vAlign w:val="center"/>
                </w:tcPr>
                <w:p>
                  <w:pPr>
                    <w:adjustRightInd w:val="0"/>
                    <w:snapToGrid w:val="0"/>
                    <w:jc w:val="center"/>
                    <w:rPr>
                      <w:rFonts w:hint="default" w:ascii="Times New Roman" w:hAnsi="Times New Roman" w:eastAsia="宋体" w:cs="Times New Roman"/>
                      <w:color w:val="000000"/>
                      <w:kern w:val="2"/>
                      <w:sz w:val="21"/>
                      <w:szCs w:val="22"/>
                      <w:lang w:val="en-US" w:eastAsia="zh-CN" w:bidi="ar-SA"/>
                    </w:rPr>
                  </w:pPr>
                  <w:r>
                    <w:rPr>
                      <w:rFonts w:hint="eastAsia" w:asciiTheme="majorEastAsia" w:hAnsiTheme="majorEastAsia" w:eastAsiaTheme="majorEastAsia" w:cstheme="majorEastAsia"/>
                      <w:szCs w:val="21"/>
                    </w:rPr>
                    <w:t>依托原有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502" w:type="dxa"/>
                  <w:vMerge w:val="continue"/>
                  <w:vAlign w:val="center"/>
                </w:tcPr>
                <w:p>
                  <w:pPr>
                    <w:jc w:val="center"/>
                    <w:rPr>
                      <w:rFonts w:ascii="Times New Roman" w:hAnsi="Times New Roman" w:eastAsia="宋体" w:cs="Times New Roman"/>
                      <w:b/>
                      <w:color w:val="000000"/>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lang w:eastAsia="zh-CN"/>
                    </w:rPr>
                    <w:t>危废间</w:t>
                  </w:r>
                </w:p>
              </w:tc>
              <w:tc>
                <w:tcPr>
                  <w:tcW w:w="239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45m</w:t>
                  </w:r>
                  <w:r>
                    <w:rPr>
                      <w:rFonts w:hint="eastAsia" w:ascii="Times New Roman" w:hAnsi="Times New Roman" w:eastAsia="宋体" w:cs="Times New Roman"/>
                      <w:color w:val="000000"/>
                      <w:vertAlign w:val="superscript"/>
                      <w:lang w:val="en-US" w:eastAsia="zh-CN"/>
                    </w:rPr>
                    <w:t>2</w:t>
                  </w:r>
                </w:p>
              </w:tc>
              <w:tc>
                <w:tcPr>
                  <w:tcW w:w="2444" w:type="dxa"/>
                  <w:vAlign w:val="center"/>
                </w:tcPr>
                <w:p>
                  <w:pPr>
                    <w:jc w:val="center"/>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45m</w:t>
                  </w:r>
                  <w:r>
                    <w:rPr>
                      <w:rFonts w:hint="eastAsia" w:ascii="Times New Roman" w:hAnsi="Times New Roman" w:eastAsia="宋体" w:cs="Times New Roman"/>
                      <w:color w:val="000000"/>
                      <w:vertAlign w:val="superscript"/>
                      <w:lang w:val="en-US" w:eastAsia="zh-CN"/>
                    </w:rPr>
                    <w:t>2</w:t>
                  </w:r>
                </w:p>
              </w:tc>
              <w:tc>
                <w:tcPr>
                  <w:tcW w:w="1379" w:type="dxa"/>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6" w:hRule="atLeast"/>
                <w:jc w:val="center"/>
              </w:trPr>
              <w:tc>
                <w:tcPr>
                  <w:tcW w:w="502" w:type="dxa"/>
                  <w:vMerge w:val="restart"/>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b/>
                      <w:bCs/>
                      <w:color w:val="000000"/>
                    </w:rPr>
                    <w:t>公用工程</w:t>
                  </w: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给水</w:t>
                  </w:r>
                </w:p>
              </w:tc>
              <w:tc>
                <w:tcPr>
                  <w:tcW w:w="2394" w:type="dxa"/>
                  <w:vAlign w:val="center"/>
                </w:tcPr>
                <w:p>
                  <w:pPr>
                    <w:jc w:val="center"/>
                    <w:rPr>
                      <w:rFonts w:hint="default" w:ascii="Times New Roman" w:hAnsi="Times New Roman" w:eastAsia="等线" w:cs="Times New Roman"/>
                      <w:kern w:val="2"/>
                      <w:sz w:val="21"/>
                      <w:szCs w:val="21"/>
                      <w:lang w:val="en-US" w:eastAsia="zh-CN" w:bidi="ar-SA"/>
                    </w:rPr>
                  </w:pPr>
                  <w:r>
                    <w:rPr>
                      <w:rFonts w:hint="default" w:ascii="Times New Roman" w:hAnsi="Times New Roman" w:cs="Times New Roman"/>
                      <w:szCs w:val="21"/>
                    </w:rPr>
                    <w:t>22500m</w:t>
                  </w:r>
                  <w:r>
                    <w:rPr>
                      <w:rFonts w:hint="default" w:ascii="Times New Roman" w:hAnsi="Times New Roman" w:cs="Times New Roman"/>
                      <w:szCs w:val="21"/>
                      <w:vertAlign w:val="superscript"/>
                    </w:rPr>
                    <w:t>3</w:t>
                  </w:r>
                  <w:r>
                    <w:rPr>
                      <w:rFonts w:hint="default" w:ascii="Times New Roman" w:hAnsi="Times New Roman" w:cs="Times New Roman"/>
                      <w:szCs w:val="21"/>
                    </w:rPr>
                    <w:t>/a</w:t>
                  </w:r>
                </w:p>
              </w:tc>
              <w:tc>
                <w:tcPr>
                  <w:tcW w:w="2444" w:type="dxa"/>
                  <w:vAlign w:val="center"/>
                </w:tcPr>
                <w:p>
                  <w:pPr>
                    <w:jc w:val="center"/>
                    <w:rPr>
                      <w:rFonts w:hint="default" w:ascii="Times New Roman" w:hAnsi="Times New Roman" w:eastAsia="等线" w:cs="Times New Roman"/>
                      <w:kern w:val="2"/>
                      <w:sz w:val="21"/>
                      <w:szCs w:val="21"/>
                      <w:lang w:val="en-US" w:eastAsia="zh-CN" w:bidi="ar-SA"/>
                    </w:rPr>
                  </w:pPr>
                  <w:r>
                    <w:rPr>
                      <w:rFonts w:hint="default" w:ascii="Times New Roman" w:hAnsi="Times New Roman" w:cs="Times New Roman"/>
                      <w:szCs w:val="21"/>
                    </w:rPr>
                    <w:t>13650m</w:t>
                  </w:r>
                  <w:r>
                    <w:rPr>
                      <w:rFonts w:hint="default" w:ascii="Times New Roman" w:hAnsi="Times New Roman" w:cs="Times New Roman"/>
                      <w:szCs w:val="21"/>
                      <w:vertAlign w:val="superscript"/>
                    </w:rPr>
                    <w:t>3</w:t>
                  </w:r>
                  <w:r>
                    <w:rPr>
                      <w:rFonts w:hint="default" w:ascii="Times New Roman" w:hAnsi="Times New Roman" w:cs="Times New Roman"/>
                      <w:szCs w:val="21"/>
                    </w:rPr>
                    <w:t>/a</w:t>
                  </w:r>
                </w:p>
              </w:tc>
              <w:tc>
                <w:tcPr>
                  <w:tcW w:w="1379" w:type="dxa"/>
                  <w:vAlign w:val="center"/>
                </w:tcPr>
                <w:p>
                  <w:pPr>
                    <w:adjustRightInd w:val="0"/>
                    <w:snapToGrid w:val="0"/>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依托现有给水管网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70" w:hRule="atLeast"/>
                <w:jc w:val="center"/>
              </w:trPr>
              <w:tc>
                <w:tcPr>
                  <w:tcW w:w="502" w:type="dxa"/>
                  <w:vMerge w:val="continue"/>
                  <w:vAlign w:val="center"/>
                </w:tcPr>
                <w:p>
                  <w:pPr>
                    <w:pStyle w:val="2"/>
                    <w:jc w:val="both"/>
                    <w:rPr>
                      <w:rFonts w:ascii="Times New Roman" w:hAnsi="Times New Roman" w:eastAsia="宋体" w:cs="Times New Roman"/>
                      <w:sz w:val="21"/>
                      <w:szCs w:val="21"/>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排水</w:t>
                  </w:r>
                </w:p>
              </w:tc>
              <w:tc>
                <w:tcPr>
                  <w:tcW w:w="2394" w:type="dxa"/>
                  <w:vAlign w:val="center"/>
                </w:tcPr>
                <w:p>
                  <w:pPr>
                    <w:jc w:val="center"/>
                    <w:rPr>
                      <w:rFonts w:hint="default" w:ascii="Times New Roman" w:hAnsi="Times New Roman" w:eastAsia="等线" w:cs="Times New Roman"/>
                      <w:spacing w:val="-10"/>
                      <w:kern w:val="2"/>
                      <w:sz w:val="21"/>
                      <w:szCs w:val="21"/>
                      <w:lang w:val="en-US" w:eastAsia="zh-CN" w:bidi="ar-SA"/>
                    </w:rPr>
                  </w:pPr>
                  <w:r>
                    <w:rPr>
                      <w:rFonts w:hint="default" w:ascii="Times New Roman" w:hAnsi="Times New Roman" w:cs="Times New Roman"/>
                      <w:szCs w:val="21"/>
                    </w:rPr>
                    <w:t>18000m</w:t>
                  </w:r>
                  <w:r>
                    <w:rPr>
                      <w:rFonts w:hint="default" w:ascii="Times New Roman" w:hAnsi="Times New Roman" w:cs="Times New Roman"/>
                      <w:szCs w:val="21"/>
                      <w:vertAlign w:val="superscript"/>
                    </w:rPr>
                    <w:t>3</w:t>
                  </w:r>
                  <w:r>
                    <w:rPr>
                      <w:rFonts w:hint="default" w:ascii="Times New Roman" w:hAnsi="Times New Roman" w:cs="Times New Roman"/>
                      <w:szCs w:val="21"/>
                    </w:rPr>
                    <w:t>/a</w:t>
                  </w:r>
                </w:p>
              </w:tc>
              <w:tc>
                <w:tcPr>
                  <w:tcW w:w="2444" w:type="dxa"/>
                  <w:vAlign w:val="center"/>
                </w:tcPr>
                <w:p>
                  <w:pPr>
                    <w:jc w:val="center"/>
                    <w:rPr>
                      <w:rFonts w:hint="default" w:ascii="Times New Roman" w:hAnsi="Times New Roman" w:eastAsia="等线" w:cs="Times New Roman"/>
                      <w:spacing w:val="-10"/>
                      <w:kern w:val="2"/>
                      <w:sz w:val="21"/>
                      <w:szCs w:val="21"/>
                      <w:lang w:val="en-US" w:eastAsia="zh-CN" w:bidi="ar-SA"/>
                    </w:rPr>
                  </w:pPr>
                  <w:r>
                    <w:rPr>
                      <w:rFonts w:hint="default" w:ascii="Times New Roman" w:hAnsi="Times New Roman" w:cs="Times New Roman"/>
                      <w:szCs w:val="21"/>
                    </w:rPr>
                    <w:t>10200m</w:t>
                  </w:r>
                  <w:r>
                    <w:rPr>
                      <w:rFonts w:hint="default" w:ascii="Times New Roman" w:hAnsi="Times New Roman" w:cs="Times New Roman"/>
                      <w:szCs w:val="21"/>
                      <w:vertAlign w:val="superscript"/>
                    </w:rPr>
                    <w:t>3</w:t>
                  </w:r>
                  <w:r>
                    <w:rPr>
                      <w:rFonts w:hint="default" w:ascii="Times New Roman" w:hAnsi="Times New Roman" w:cs="Times New Roman"/>
                      <w:szCs w:val="21"/>
                    </w:rPr>
                    <w:t>/a</w:t>
                  </w:r>
                </w:p>
              </w:tc>
              <w:tc>
                <w:tcPr>
                  <w:tcW w:w="1379" w:type="dxa"/>
                  <w:vAlign w:val="center"/>
                </w:tcPr>
                <w:p>
                  <w:pPr>
                    <w:adjustRightInd w:val="0"/>
                    <w:snapToGrid w:val="0"/>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接管至八字桥污水处理厂，尾水达标排放至盐铁塘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6" w:hRule="atLeast"/>
                <w:jc w:val="center"/>
              </w:trPr>
              <w:tc>
                <w:tcPr>
                  <w:tcW w:w="502" w:type="dxa"/>
                  <w:vMerge w:val="continue"/>
                  <w:vAlign w:val="center"/>
                </w:tcPr>
                <w:p>
                  <w:pPr>
                    <w:pStyle w:val="2"/>
                    <w:jc w:val="both"/>
                    <w:rPr>
                      <w:rFonts w:ascii="Times New Roman" w:hAnsi="Times New Roman" w:eastAsia="宋体" w:cs="Times New Roman"/>
                      <w:sz w:val="21"/>
                      <w:szCs w:val="21"/>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供电</w:t>
                  </w:r>
                </w:p>
              </w:tc>
              <w:tc>
                <w:tcPr>
                  <w:tcW w:w="2394" w:type="dxa"/>
                  <w:vAlign w:val="center"/>
                </w:tcPr>
                <w:p>
                  <w:pPr>
                    <w:jc w:val="center"/>
                    <w:rPr>
                      <w:rFonts w:hint="default" w:ascii="Times New Roman" w:hAnsi="Times New Roman" w:eastAsia="等线" w:cs="Times New Roman"/>
                      <w:kern w:val="2"/>
                      <w:sz w:val="21"/>
                      <w:szCs w:val="21"/>
                      <w:lang w:val="en-US" w:eastAsia="zh-CN" w:bidi="ar-SA"/>
                    </w:rPr>
                  </w:pPr>
                  <w:r>
                    <w:rPr>
                      <w:rFonts w:hint="default" w:ascii="Times New Roman" w:hAnsi="Times New Roman" w:cs="Times New Roman"/>
                      <w:szCs w:val="21"/>
                    </w:rPr>
                    <w:t>50万</w:t>
                  </w:r>
                </w:p>
              </w:tc>
              <w:tc>
                <w:tcPr>
                  <w:tcW w:w="2444" w:type="dxa"/>
                  <w:vAlign w:val="center"/>
                </w:tcPr>
                <w:p>
                  <w:pPr>
                    <w:jc w:val="center"/>
                    <w:rPr>
                      <w:rFonts w:hint="default" w:ascii="Times New Roman" w:hAnsi="Times New Roman" w:eastAsia="等线" w:cs="Times New Roman"/>
                      <w:kern w:val="2"/>
                      <w:sz w:val="21"/>
                      <w:szCs w:val="21"/>
                      <w:lang w:val="en-US" w:eastAsia="zh-CN" w:bidi="ar-SA"/>
                    </w:rPr>
                  </w:pPr>
                  <w:r>
                    <w:rPr>
                      <w:rFonts w:hint="default" w:ascii="Times New Roman" w:hAnsi="Times New Roman" w:cs="Times New Roman"/>
                      <w:szCs w:val="21"/>
                    </w:rPr>
                    <w:t>380万</w:t>
                  </w:r>
                </w:p>
              </w:tc>
              <w:tc>
                <w:tcPr>
                  <w:tcW w:w="1379" w:type="dxa"/>
                  <w:vAlign w:val="center"/>
                </w:tcPr>
                <w:p>
                  <w:pPr>
                    <w:adjustRightInd w:val="0"/>
                    <w:snapToGrid w:val="0"/>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sz w:val="21"/>
                    </w:rPr>
                    <w:t>由供电所提供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502" w:type="dxa"/>
                  <w:vMerge w:val="continue"/>
                  <w:vAlign w:val="center"/>
                </w:tcPr>
                <w:p>
                  <w:pPr>
                    <w:jc w:val="center"/>
                    <w:rPr>
                      <w:rFonts w:ascii="Times New Roman" w:hAnsi="Times New Roman" w:eastAsia="宋体" w:cs="Times New Roman"/>
                      <w:szCs w:val="21"/>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lang w:eastAsia="zh-CN"/>
                    </w:rPr>
                    <w:t>天然气</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sz w:val="21"/>
                      <w:lang w:val="en-US" w:eastAsia="zh-CN"/>
                    </w:rPr>
                    <w:t>/</w:t>
                  </w:r>
                </w:p>
              </w:tc>
              <w:tc>
                <w:tcPr>
                  <w:tcW w:w="2444" w:type="dxa"/>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w w:val="100"/>
                      <w:sz w:val="21"/>
                      <w:lang w:val="en-US" w:eastAsia="zh-CN"/>
                    </w:rPr>
                    <w:t>/</w:t>
                  </w:r>
                </w:p>
              </w:tc>
              <w:tc>
                <w:tcPr>
                  <w:tcW w:w="1379" w:type="dxa"/>
                  <w:vAlign w:val="center"/>
                </w:tcPr>
                <w:p>
                  <w:pPr>
                    <w:adjustRightInd w:val="0"/>
                    <w:snapToGrid w:val="0"/>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sz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502" w:type="dxa"/>
                  <w:vMerge w:val="continue"/>
                  <w:vAlign w:val="center"/>
                </w:tcPr>
                <w:p>
                  <w:pPr>
                    <w:jc w:val="center"/>
                    <w:rPr>
                      <w:rFonts w:ascii="Times New Roman" w:hAnsi="Times New Roman" w:eastAsia="宋体" w:cs="Times New Roman"/>
                      <w:szCs w:val="21"/>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绿化</w:t>
                  </w:r>
                </w:p>
              </w:tc>
              <w:tc>
                <w:tcPr>
                  <w:tcW w:w="2394" w:type="dxa"/>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w:t>
                  </w:r>
                </w:p>
              </w:tc>
              <w:tc>
                <w:tcPr>
                  <w:tcW w:w="2444" w:type="dxa"/>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w:t>
                  </w:r>
                </w:p>
              </w:tc>
              <w:tc>
                <w:tcPr>
                  <w:tcW w:w="1379" w:type="dxa"/>
                  <w:vAlign w:val="center"/>
                </w:tcPr>
                <w:p>
                  <w:pPr>
                    <w:adjustRightInd w:val="0"/>
                    <w:snapToGrid w:val="0"/>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4" w:hRule="atLeast"/>
                <w:jc w:val="center"/>
              </w:trPr>
              <w:tc>
                <w:tcPr>
                  <w:tcW w:w="502" w:type="dxa"/>
                  <w:vMerge w:val="restart"/>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b/>
                      <w:bCs/>
                      <w:szCs w:val="21"/>
                      <w:lang w:val="en-US" w:eastAsia="zh-CN"/>
                    </w:rPr>
                    <w:t>环保工程</w:t>
                  </w:r>
                </w:p>
              </w:tc>
              <w:tc>
                <w:tcPr>
                  <w:tcW w:w="544" w:type="dxa"/>
                  <w:vMerge w:val="restart"/>
                  <w:vAlign w:val="center"/>
                </w:tcPr>
                <w:p>
                  <w:pPr>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废水处理</w:t>
                  </w:r>
                </w:p>
              </w:tc>
              <w:tc>
                <w:tcPr>
                  <w:tcW w:w="1851" w:type="dxa"/>
                  <w:gridSpan w:val="2"/>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rPr>
                    <w:t>生活污水</w:t>
                  </w:r>
                </w:p>
              </w:tc>
              <w:tc>
                <w:tcPr>
                  <w:tcW w:w="2394" w:type="dxa"/>
                  <w:vAlign w:val="center"/>
                </w:tcPr>
                <w:p>
                  <w:pPr>
                    <w:pStyle w:val="38"/>
                    <w:spacing w:line="260" w:lineRule="exact"/>
                    <w:ind w:left="4" w:leftChars="0"/>
                    <w:jc w:val="center"/>
                    <w:rPr>
                      <w:rFonts w:hint="default" w:ascii="Times New Roman" w:hAnsi="Times New Roman" w:eastAsia="宋体" w:cs="Times New Roman"/>
                      <w:kern w:val="2"/>
                      <w:sz w:val="21"/>
                      <w:szCs w:val="22"/>
                      <w:lang w:val="en-US" w:eastAsia="zh-CN" w:bidi="zh-CN"/>
                    </w:rPr>
                  </w:pPr>
                  <w:r>
                    <w:rPr>
                      <w:rFonts w:hint="eastAsia" w:ascii="Times New Roman" w:hAnsi="Times New Roman" w:cs="Times New Roman"/>
                      <w:lang w:val="en-US" w:eastAsia="zh-CN"/>
                    </w:rPr>
                    <w:t>本项目生活污水接管至八字桥污水处理厂处理，排水量9600t/a。</w:t>
                  </w:r>
                </w:p>
              </w:tc>
              <w:tc>
                <w:tcPr>
                  <w:tcW w:w="244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heme="majorEastAsia" w:hAnsiTheme="majorEastAsia" w:eastAsiaTheme="majorEastAsia" w:cstheme="majorEastAsia"/>
                      <w:lang w:val="en-US" w:eastAsia="zh-CN"/>
                    </w:rPr>
                    <w:t>接管至八字桥污水处理厂处理，尾水达标排放至盐铁塘。</w:t>
                  </w:r>
                </w:p>
              </w:tc>
              <w:tc>
                <w:tcPr>
                  <w:tcW w:w="1379" w:type="dxa"/>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02"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1851" w:type="dxa"/>
                  <w:gridSpan w:val="2"/>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食堂废水</w:t>
                  </w:r>
                </w:p>
              </w:tc>
              <w:tc>
                <w:tcPr>
                  <w:tcW w:w="2394" w:type="dxa"/>
                  <w:vAlign w:val="center"/>
                </w:tcPr>
                <w:p>
                  <w:pPr>
                    <w:pStyle w:val="38"/>
                    <w:spacing w:line="260" w:lineRule="exact"/>
                    <w:ind w:left="4" w:leftChars="0"/>
                    <w:jc w:val="center"/>
                    <w:rPr>
                      <w:rFonts w:hint="default" w:ascii="Times New Roman" w:hAnsi="Times New Roman" w:eastAsia="宋体" w:cs="Times New Roman"/>
                      <w:kern w:val="2"/>
                      <w:sz w:val="21"/>
                      <w:szCs w:val="22"/>
                      <w:lang w:val="en-US" w:eastAsia="zh-CN" w:bidi="zh-CN"/>
                    </w:rPr>
                  </w:pPr>
                  <w:r>
                    <w:rPr>
                      <w:rFonts w:hint="eastAsia" w:ascii="Times New Roman" w:hAnsi="Times New Roman" w:cs="Times New Roman"/>
                      <w:sz w:val="21"/>
                      <w:lang w:val="en-US" w:eastAsia="zh-CN"/>
                    </w:rPr>
                    <w:t>本项目食堂废水经过隔油池处理后与生活污水一起接管至八字桥污水处理厂处理，排水量600t/a。</w:t>
                  </w:r>
                </w:p>
              </w:tc>
              <w:tc>
                <w:tcPr>
                  <w:tcW w:w="244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heme="majorEastAsia" w:hAnsiTheme="majorEastAsia" w:eastAsiaTheme="majorEastAsia" w:cstheme="majorEastAsia"/>
                      <w:sz w:val="21"/>
                      <w:lang w:val="en-US" w:eastAsia="zh-CN"/>
                    </w:rPr>
                    <w:t>经过隔油池处理后与生活污水一起接管至八字桥污水处理厂处理，</w:t>
                  </w:r>
                  <w:r>
                    <w:rPr>
                      <w:rFonts w:hint="eastAsia" w:asciiTheme="majorEastAsia" w:hAnsiTheme="majorEastAsia" w:eastAsiaTheme="majorEastAsia" w:cstheme="majorEastAsia"/>
                      <w:lang w:val="en-US" w:eastAsia="zh-CN"/>
                    </w:rPr>
                    <w:t>尾水达标排放至盐铁塘</w:t>
                  </w:r>
                  <w:r>
                    <w:rPr>
                      <w:rFonts w:hint="eastAsia" w:ascii="Times New Roman" w:hAnsi="Times New Roman" w:cs="Times New Roman"/>
                      <w:sz w:val="21"/>
                      <w:lang w:val="en-US" w:eastAsia="zh-CN"/>
                    </w:rPr>
                    <w:t>。</w:t>
                  </w:r>
                </w:p>
              </w:tc>
              <w:tc>
                <w:tcPr>
                  <w:tcW w:w="1379" w:type="dxa"/>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6"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1851" w:type="dxa"/>
                  <w:gridSpan w:val="2"/>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清洗废水</w:t>
                  </w:r>
                </w:p>
              </w:tc>
              <w:tc>
                <w:tcPr>
                  <w:tcW w:w="2394" w:type="dxa"/>
                  <w:vAlign w:val="center"/>
                </w:tcPr>
                <w:p>
                  <w:pPr>
                    <w:pStyle w:val="38"/>
                    <w:spacing w:line="260" w:lineRule="exact"/>
                    <w:ind w:left="4" w:leftChars="0"/>
                    <w:jc w:val="center"/>
                    <w:rPr>
                      <w:rFonts w:hint="default" w:ascii="Times New Roman" w:hAnsi="Times New Roman" w:eastAsia="宋体" w:cs="Times New Roman"/>
                      <w:kern w:val="2"/>
                      <w:sz w:val="21"/>
                      <w:szCs w:val="22"/>
                      <w:lang w:val="en-US" w:eastAsia="zh-CN" w:bidi="zh-CN"/>
                    </w:rPr>
                  </w:pPr>
                  <w:r>
                    <w:rPr>
                      <w:rFonts w:hint="eastAsia" w:ascii="Times New Roman" w:hAnsi="Times New Roman" w:cs="Times New Roman"/>
                      <w:sz w:val="21"/>
                      <w:lang w:val="en-US" w:eastAsia="zh-CN"/>
                    </w:rPr>
                    <w:t>经过水循环装置处理后循环使用不外排</w:t>
                  </w:r>
                </w:p>
              </w:tc>
              <w:tc>
                <w:tcPr>
                  <w:tcW w:w="2444" w:type="dxa"/>
                  <w:vAlign w:val="center"/>
                </w:tcPr>
                <w:p>
                  <w:pPr>
                    <w:jc w:val="center"/>
                    <w:rPr>
                      <w:rFonts w:hint="eastAsia" w:asciiTheme="majorEastAsia" w:hAnsiTheme="majorEastAsia" w:eastAsiaTheme="majorEastAsia" w:cstheme="majorEastAsia"/>
                      <w:kern w:val="2"/>
                      <w:sz w:val="21"/>
                      <w:szCs w:val="22"/>
                      <w:lang w:val="en-US" w:eastAsia="zh-CN" w:bidi="ar-SA"/>
                    </w:rPr>
                  </w:pPr>
                  <w:r>
                    <w:rPr>
                      <w:rFonts w:hint="eastAsia" w:asciiTheme="majorEastAsia" w:hAnsiTheme="majorEastAsia" w:eastAsiaTheme="majorEastAsia" w:cstheme="majorEastAsia"/>
                      <w:sz w:val="21"/>
                      <w:lang w:val="en-US" w:eastAsia="zh-CN"/>
                    </w:rPr>
                    <w:t>经过水循环装置处理后循环使用不外排</w:t>
                  </w:r>
                </w:p>
              </w:tc>
              <w:tc>
                <w:tcPr>
                  <w:tcW w:w="1379" w:type="dxa"/>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35"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740" w:type="dxa"/>
                  <w:vMerge w:val="restart"/>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非甲烷总烃（有组织）</w:t>
                  </w:r>
                </w:p>
              </w:tc>
              <w:tc>
                <w:tcPr>
                  <w:tcW w:w="1111"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印刷、胶装废气</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经光氧+活性炭处理</w:t>
                  </w:r>
                </w:p>
              </w:tc>
              <w:tc>
                <w:tcPr>
                  <w:tcW w:w="244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采用集气罩收集，收集后的废气经光氧催化氧化+活性炭吸附处理，处理后的尾气通过2根15m高的排气筒2#，3#排放</w:t>
                  </w:r>
                </w:p>
              </w:tc>
              <w:tc>
                <w:tcPr>
                  <w:tcW w:w="1379" w:type="dxa"/>
                  <w:vAlign w:val="center"/>
                </w:tcPr>
                <w:p>
                  <w:pPr>
                    <w:adjustRightInd w:val="0"/>
                    <w:snapToGrid w:val="0"/>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34"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740" w:type="dxa"/>
                  <w:vMerge w:val="continue"/>
                  <w:vAlign w:val="center"/>
                </w:tcPr>
                <w:p>
                  <w:pPr>
                    <w:jc w:val="center"/>
                    <w:rPr>
                      <w:rFonts w:ascii="Times New Roman" w:hAnsi="Times New Roman" w:eastAsia="宋体" w:cs="Times New Roman"/>
                      <w:color w:val="000000"/>
                    </w:rPr>
                  </w:pPr>
                </w:p>
              </w:tc>
              <w:tc>
                <w:tcPr>
                  <w:tcW w:w="1111"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食堂油烟</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油烟净化效率75%，经油烟净化器处理后通过管道引至楼顶排放</w:t>
                  </w:r>
                </w:p>
              </w:tc>
              <w:tc>
                <w:tcPr>
                  <w:tcW w:w="2444" w:type="dxa"/>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经油烟净化器处理后通过管道引至楼顶排放</w:t>
                  </w:r>
                </w:p>
              </w:tc>
              <w:tc>
                <w:tcPr>
                  <w:tcW w:w="1379" w:type="dxa"/>
                  <w:vAlign w:val="center"/>
                </w:tcPr>
                <w:p>
                  <w:pPr>
                    <w:adjustRightInd w:val="0"/>
                    <w:snapToGrid w:val="0"/>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70"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740"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非甲烷总烃（无组织）</w:t>
                  </w:r>
                </w:p>
              </w:tc>
              <w:tc>
                <w:tcPr>
                  <w:tcW w:w="1111" w:type="dxa"/>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lang w:val="en-US" w:eastAsia="zh-CN"/>
                    </w:rPr>
                    <w:t>印刷废气、胶装废气</w:t>
                  </w:r>
                </w:p>
              </w:tc>
              <w:tc>
                <w:tcPr>
                  <w:tcW w:w="2394" w:type="dxa"/>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lang w:val="en-US" w:eastAsia="zh-CN"/>
                    </w:rPr>
                    <w:t>车间无组织排放</w:t>
                  </w:r>
                </w:p>
              </w:tc>
              <w:tc>
                <w:tcPr>
                  <w:tcW w:w="2444" w:type="dxa"/>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lang w:val="en-US" w:eastAsia="zh-CN"/>
                    </w:rPr>
                    <w:t>车间无组织排放</w:t>
                  </w:r>
                </w:p>
              </w:tc>
              <w:tc>
                <w:tcPr>
                  <w:tcW w:w="1379" w:type="dxa"/>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6" w:hRule="atLeast"/>
                <w:jc w:val="center"/>
              </w:trPr>
              <w:tc>
                <w:tcPr>
                  <w:tcW w:w="502" w:type="dxa"/>
                  <w:vMerge w:val="continue"/>
                  <w:vAlign w:val="center"/>
                </w:tcPr>
                <w:p>
                  <w:pPr>
                    <w:jc w:val="center"/>
                    <w:rPr>
                      <w:rFonts w:ascii="Times New Roman" w:hAnsi="Times New Roman" w:eastAsia="宋体" w:cs="Times New Roman"/>
                      <w:szCs w:val="21"/>
                    </w:rPr>
                  </w:pPr>
                </w:p>
              </w:tc>
              <w:tc>
                <w:tcPr>
                  <w:tcW w:w="2395" w:type="dxa"/>
                  <w:gridSpan w:val="3"/>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噪声处理</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rPr>
                    <w:t>通过隔声、合理布局、安装减振底座等措施</w:t>
                  </w:r>
                  <w:r>
                    <w:rPr>
                      <w:rFonts w:hint="default" w:ascii="Times New Roman" w:hAnsi="Times New Roman" w:eastAsia="宋体" w:cs="Times New Roman"/>
                      <w:lang w:eastAsia="zh-CN"/>
                    </w:rPr>
                    <w:t>。</w:t>
                  </w:r>
                </w:p>
              </w:tc>
              <w:tc>
                <w:tcPr>
                  <w:tcW w:w="244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采用合理布局、厂房隔声、衰减等措施</w:t>
                  </w:r>
                </w:p>
              </w:tc>
              <w:tc>
                <w:tcPr>
                  <w:tcW w:w="1379" w:type="dxa"/>
                  <w:vAlign w:val="center"/>
                </w:tcPr>
                <w:p>
                  <w:pPr>
                    <w:adjustRightInd w:val="0"/>
                    <w:snapToGrid w:val="0"/>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restart"/>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固废处理</w:t>
                  </w:r>
                </w:p>
                <w:p>
                  <w:pPr>
                    <w:jc w:val="center"/>
                    <w:rPr>
                      <w:rFonts w:ascii="Times New Roman" w:hAnsi="Times New Roman" w:eastAsia="宋体" w:cs="Times New Roman"/>
                      <w:color w:val="000000"/>
                    </w:rPr>
                  </w:pPr>
                </w:p>
              </w:tc>
              <w:tc>
                <w:tcPr>
                  <w:tcW w:w="1851" w:type="dxa"/>
                  <w:gridSpan w:val="2"/>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一般固废</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设置仓库100m</w:t>
                  </w:r>
                  <w:r>
                    <w:rPr>
                      <w:rFonts w:hint="eastAsia" w:ascii="Times New Roman" w:hAnsi="Times New Roman" w:eastAsia="宋体" w:cs="Times New Roman"/>
                      <w:vertAlign w:val="superscript"/>
                      <w:lang w:val="en-US" w:eastAsia="zh-CN"/>
                    </w:rPr>
                    <w:t>2</w:t>
                  </w:r>
                  <w:r>
                    <w:rPr>
                      <w:rFonts w:hint="eastAsia" w:ascii="Times New Roman" w:hAnsi="Times New Roman" w:eastAsia="宋体" w:cs="Times New Roman"/>
                      <w:vertAlign w:val="baseline"/>
                      <w:lang w:val="en-US" w:eastAsia="zh-CN"/>
                    </w:rPr>
                    <w:t>，</w:t>
                  </w:r>
                  <w:r>
                    <w:rPr>
                      <w:rFonts w:hint="eastAsia" w:ascii="Times New Roman" w:hAnsi="Times New Roman" w:eastAsia="宋体" w:cs="Times New Roman"/>
                      <w:lang w:val="en-US" w:eastAsia="zh-CN"/>
                    </w:rPr>
                    <w:t>边角料厂家收集外售</w:t>
                  </w:r>
                </w:p>
              </w:tc>
              <w:tc>
                <w:tcPr>
                  <w:tcW w:w="244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厂家收集外售给浙江三星纸业股份有限公司，已签订一般固废外售协议</w:t>
                  </w:r>
                </w:p>
              </w:tc>
              <w:tc>
                <w:tcPr>
                  <w:tcW w:w="1379" w:type="dxa"/>
                  <w:vAlign w:val="center"/>
                </w:tcPr>
                <w:p>
                  <w:pPr>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70"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1851" w:type="dxa"/>
                  <w:gridSpan w:val="2"/>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危险废物</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设置危废仓库50m</w:t>
                  </w:r>
                  <w:r>
                    <w:rPr>
                      <w:rFonts w:hint="eastAsia" w:ascii="Times New Roman" w:hAnsi="Times New Roman" w:eastAsia="宋体" w:cs="Times New Roman"/>
                      <w:vertAlign w:val="superscript"/>
                      <w:lang w:val="en-US" w:eastAsia="zh-CN"/>
                    </w:rPr>
                    <w:t>2</w:t>
                  </w:r>
                  <w:r>
                    <w:rPr>
                      <w:rFonts w:hint="eastAsia" w:ascii="Times New Roman" w:hAnsi="Times New Roman" w:eastAsia="宋体" w:cs="Times New Roman"/>
                      <w:vertAlign w:val="baseline"/>
                      <w:lang w:val="en-US" w:eastAsia="zh-CN"/>
                    </w:rPr>
                    <w:t>，废包装桶、</w:t>
                  </w:r>
                  <w:r>
                    <w:rPr>
                      <w:rFonts w:hint="eastAsia" w:ascii="Times New Roman" w:hAnsi="Times New Roman" w:eastAsia="宋体" w:cs="Times New Roman"/>
                      <w:lang w:val="en-US" w:eastAsia="zh-CN"/>
                    </w:rPr>
                    <w:t>废显影液、废滤材、废油墨、废润版液、含油墨抹布、水处理污泥、废胶水、废活性炭交由有资质单位处置</w:t>
                  </w:r>
                </w:p>
              </w:tc>
              <w:tc>
                <w:tcPr>
                  <w:tcW w:w="244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 xml:space="preserve">委托苏州市荣望环保科技有限公司处置，已签订危废协议 </w:t>
                  </w:r>
                </w:p>
              </w:tc>
              <w:tc>
                <w:tcPr>
                  <w:tcW w:w="1379" w:type="dxa"/>
                  <w:vAlign w:val="center"/>
                </w:tcPr>
                <w:p>
                  <w:pPr>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1851" w:type="dxa"/>
                  <w:gridSpan w:val="2"/>
                  <w:vAlign w:val="center"/>
                </w:tcPr>
                <w:p>
                  <w:pPr>
                    <w:jc w:val="center"/>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rPr>
                    <w:t>生活垃圾</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环卫清运</w:t>
                  </w:r>
                </w:p>
              </w:tc>
              <w:tc>
                <w:tcPr>
                  <w:tcW w:w="2444" w:type="dxa"/>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 xml:space="preserve">委托常熟市白茆环卫所清运，已签订垃圾清运协议 </w:t>
                  </w:r>
                </w:p>
              </w:tc>
              <w:tc>
                <w:tcPr>
                  <w:tcW w:w="1379" w:type="dxa"/>
                  <w:vMerge w:val="restart"/>
                  <w:vAlign w:val="center"/>
                </w:tcPr>
                <w:p>
                  <w:pPr>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502" w:type="dxa"/>
                  <w:vMerge w:val="continue"/>
                  <w:vAlign w:val="center"/>
                </w:tcPr>
                <w:p>
                  <w:pPr>
                    <w:jc w:val="center"/>
                    <w:rPr>
                      <w:rFonts w:ascii="Times New Roman" w:hAnsi="Times New Roman" w:eastAsia="宋体" w:cs="Times New Roman"/>
                      <w:szCs w:val="21"/>
                    </w:rPr>
                  </w:pPr>
                </w:p>
              </w:tc>
              <w:tc>
                <w:tcPr>
                  <w:tcW w:w="544" w:type="dxa"/>
                  <w:vMerge w:val="continue"/>
                  <w:vAlign w:val="center"/>
                </w:tcPr>
                <w:p>
                  <w:pPr>
                    <w:jc w:val="center"/>
                    <w:rPr>
                      <w:rFonts w:ascii="Times New Roman" w:hAnsi="Times New Roman" w:eastAsia="宋体" w:cs="Times New Roman"/>
                      <w:color w:val="000000"/>
                    </w:rPr>
                  </w:pPr>
                </w:p>
              </w:tc>
              <w:tc>
                <w:tcPr>
                  <w:tcW w:w="1851" w:type="dxa"/>
                  <w:gridSpan w:val="2"/>
                  <w:vAlign w:val="center"/>
                </w:tcPr>
                <w:p>
                  <w:pPr>
                    <w:jc w:val="center"/>
                    <w:rPr>
                      <w:rFonts w:hint="eastAsia"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lang w:val="en-US" w:eastAsia="zh-CN"/>
                    </w:rPr>
                    <w:t>餐厨垃圾</w:t>
                  </w:r>
                </w:p>
              </w:tc>
              <w:tc>
                <w:tcPr>
                  <w:tcW w:w="239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交由有资质单位处置</w:t>
                  </w:r>
                </w:p>
              </w:tc>
              <w:tc>
                <w:tcPr>
                  <w:tcW w:w="2444" w:type="dxa"/>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委托个人单位葛卫娟处置</w:t>
                  </w:r>
                </w:p>
              </w:tc>
              <w:tc>
                <w:tcPr>
                  <w:tcW w:w="1379" w:type="dxa"/>
                  <w:vMerge w:val="continue"/>
                  <w:vAlign w:val="center"/>
                </w:tcPr>
                <w:p>
                  <w:pPr>
                    <w:jc w:val="center"/>
                    <w:rPr>
                      <w:rFonts w:hint="default" w:ascii="Times New Roman" w:hAnsi="Times New Roman" w:eastAsia="宋体" w:cs="Times New Roman"/>
                      <w:kern w:val="2"/>
                      <w:sz w:val="21"/>
                      <w:szCs w:val="22"/>
                      <w:lang w:val="en-US" w:eastAsia="zh-CN" w:bidi="ar-SA"/>
                    </w:rPr>
                  </w:pPr>
                </w:p>
              </w:tc>
            </w:tr>
          </w:tbl>
          <w:p>
            <w:pPr>
              <w:pStyle w:val="2"/>
              <w:rPr>
                <w:rFonts w:hint="eastAsia" w:ascii="Times New Roman" w:hAnsi="Times New Roman" w:eastAsia="宋体" w:cs="Times New Roman"/>
                <w:b/>
                <w:color w:val="000000"/>
                <w:kern w:val="0"/>
                <w:sz w:val="21"/>
                <w:szCs w:val="21"/>
              </w:rPr>
            </w:pPr>
          </w:p>
          <w:p>
            <w:pPr>
              <w:pStyle w:val="2"/>
              <w:rPr>
                <w:rFonts w:ascii="Times New Roman" w:hAnsi="Times New Roman" w:eastAsia="宋体" w:cs="Times New Roman"/>
                <w:b/>
                <w:color w:val="000000"/>
                <w:kern w:val="0"/>
                <w:sz w:val="21"/>
                <w:szCs w:val="21"/>
              </w:rPr>
            </w:pPr>
            <w:r>
              <w:rPr>
                <w:rFonts w:hint="eastAsia" w:ascii="Times New Roman" w:hAnsi="Times New Roman" w:eastAsia="宋体" w:cs="Times New Roman"/>
                <w:b/>
                <w:color w:val="000000"/>
                <w:kern w:val="0"/>
                <w:sz w:val="21"/>
                <w:szCs w:val="21"/>
              </w:rPr>
              <w:t>表2-4 原辅材料消耗情况表</w:t>
            </w:r>
          </w:p>
          <w:tbl>
            <w:tblPr>
              <w:tblStyle w:val="23"/>
              <w:tblpPr w:leftFromText="180" w:rightFromText="180" w:vertAnchor="text" w:horzAnchor="margin" w:tblpXSpec="center" w:tblpY="68"/>
              <w:tblW w:w="8637"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03"/>
              <w:gridCol w:w="2271"/>
              <w:gridCol w:w="1896"/>
              <w:gridCol w:w="1901"/>
              <w:gridCol w:w="176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9" w:hRule="atLeast"/>
              </w:trPr>
              <w:tc>
                <w:tcPr>
                  <w:tcW w:w="803" w:type="dxa"/>
                  <w:vAlign w:val="center"/>
                </w:tcPr>
                <w:p>
                  <w:pPr>
                    <w:snapToGrid w:val="0"/>
                    <w:jc w:val="center"/>
                    <w:rPr>
                      <w:rFonts w:ascii="Times New Roman" w:hAnsi="Times New Roman" w:cs="Times New Roman"/>
                      <w:b/>
                    </w:rPr>
                  </w:pPr>
                  <w:r>
                    <w:rPr>
                      <w:rFonts w:ascii="Times New Roman" w:hAnsi="Times New Roman" w:cs="Times New Roman"/>
                      <w:b/>
                    </w:rPr>
                    <w:t>序号</w:t>
                  </w:r>
                </w:p>
              </w:tc>
              <w:tc>
                <w:tcPr>
                  <w:tcW w:w="2271" w:type="dxa"/>
                  <w:vAlign w:val="center"/>
                </w:tcPr>
                <w:p>
                  <w:pPr>
                    <w:snapToGrid w:val="0"/>
                    <w:jc w:val="center"/>
                    <w:rPr>
                      <w:rFonts w:ascii="Times New Roman" w:hAnsi="Times New Roman" w:cs="Times New Roman"/>
                      <w:b/>
                    </w:rPr>
                  </w:pPr>
                  <w:r>
                    <w:rPr>
                      <w:rFonts w:ascii="Times New Roman" w:hAnsi="Times New Roman" w:cs="Times New Roman"/>
                      <w:b/>
                    </w:rPr>
                    <w:t>主要原辅材料名称</w:t>
                  </w:r>
                </w:p>
              </w:tc>
              <w:tc>
                <w:tcPr>
                  <w:tcW w:w="1896" w:type="dxa"/>
                  <w:vAlign w:val="center"/>
                </w:tcPr>
                <w:p>
                  <w:pPr>
                    <w:snapToGrid w:val="0"/>
                    <w:jc w:val="center"/>
                    <w:rPr>
                      <w:rFonts w:ascii="Times New Roman" w:hAnsi="Times New Roman" w:cs="Times New Roman"/>
                      <w:b/>
                    </w:rPr>
                  </w:pPr>
                  <w:r>
                    <w:rPr>
                      <w:rFonts w:hint="eastAsia" w:ascii="Times New Roman" w:hAnsi="Times New Roman" w:cs="Times New Roman"/>
                      <w:b/>
                      <w:lang w:val="en-US" w:eastAsia="zh-CN"/>
                    </w:rPr>
                    <w:t>本项目</w:t>
                  </w:r>
                  <w:r>
                    <w:rPr>
                      <w:rFonts w:ascii="Times New Roman" w:hAnsi="Times New Roman" w:cs="Times New Roman"/>
                      <w:b/>
                    </w:rPr>
                    <w:t>年用量（环评）</w:t>
                  </w:r>
                </w:p>
              </w:tc>
              <w:tc>
                <w:tcPr>
                  <w:tcW w:w="1901" w:type="dxa"/>
                  <w:vAlign w:val="center"/>
                </w:tcPr>
                <w:p>
                  <w:pPr>
                    <w:snapToGrid w:val="0"/>
                    <w:jc w:val="center"/>
                    <w:rPr>
                      <w:rFonts w:hint="eastAsia" w:ascii="Times New Roman" w:hAnsi="Times New Roman" w:cs="Times New Roman" w:eastAsiaTheme="minorEastAsia"/>
                      <w:b/>
                      <w:lang w:eastAsia="zh-CN"/>
                    </w:rPr>
                  </w:pPr>
                  <w:r>
                    <w:rPr>
                      <w:rFonts w:hint="eastAsia" w:ascii="Times New Roman" w:hAnsi="Times New Roman" w:cs="Times New Roman"/>
                      <w:b/>
                      <w:lang w:val="en-US" w:eastAsia="zh-CN"/>
                    </w:rPr>
                    <w:t>本项目</w:t>
                  </w:r>
                  <w:r>
                    <w:rPr>
                      <w:rFonts w:ascii="Times New Roman" w:hAnsi="Times New Roman" w:cs="Times New Roman"/>
                      <w:b/>
                    </w:rPr>
                    <w:t>年用量（实际）</w:t>
                  </w:r>
                </w:p>
              </w:tc>
              <w:tc>
                <w:tcPr>
                  <w:tcW w:w="1766" w:type="dxa"/>
                  <w:vAlign w:val="center"/>
                </w:tcPr>
                <w:p>
                  <w:pPr>
                    <w:snapToGrid w:val="0"/>
                    <w:jc w:val="center"/>
                    <w:rPr>
                      <w:rFonts w:ascii="Times New Roman" w:hAnsi="Times New Roman" w:cs="Times New Roman"/>
                      <w:b/>
                    </w:rPr>
                  </w:pPr>
                  <w:r>
                    <w:rPr>
                      <w:rFonts w:ascii="Times New Roman" w:hAnsi="Times New Roman" w:cs="Times New Roman"/>
                      <w:b/>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ascii="Times New Roman" w:hAnsi="Times New Roman" w:cs="Times New Roman"/>
                      <w:color w:val="000000"/>
                    </w:rPr>
                  </w:pPr>
                  <w:r>
                    <w:rPr>
                      <w:rFonts w:hint="default" w:ascii="Times New Roman" w:hAnsi="Times New Roman" w:eastAsia="宋体" w:cs="Times New Roman"/>
                      <w:color w:val="000000"/>
                    </w:rPr>
                    <w:t>1</w:t>
                  </w:r>
                </w:p>
              </w:tc>
              <w:tc>
                <w:tcPr>
                  <w:tcW w:w="2271" w:type="dxa"/>
                  <w:vAlign w:val="center"/>
                </w:tcPr>
                <w:p>
                  <w:pPr>
                    <w:jc w:val="center"/>
                    <w:rPr>
                      <w:rFonts w:ascii="Times New Roman" w:hAnsi="Times New Roman" w:cs="Times New Roman"/>
                      <w:color w:val="000000"/>
                    </w:rPr>
                  </w:pPr>
                  <w:r>
                    <w:rPr>
                      <w:rFonts w:hint="eastAsia" w:ascii="宋体" w:hAnsi="宋体" w:eastAsia="宋体" w:cs="宋体"/>
                      <w:szCs w:val="21"/>
                    </w:rPr>
                    <w:t>原纸</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11000t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11000t</w:t>
                  </w:r>
                </w:p>
              </w:tc>
              <w:tc>
                <w:tcPr>
                  <w:tcW w:w="1766" w:type="dxa"/>
                  <w:vAlign w:val="center"/>
                </w:tcPr>
                <w:p>
                  <w:pPr>
                    <w:adjustRightInd w:val="0"/>
                    <w:snapToGrid w:val="0"/>
                    <w:jc w:val="center"/>
                    <w:rPr>
                      <w:rFonts w:ascii="Times New Roman" w:hAnsi="Times New Roman" w:cs="Times New Roman"/>
                      <w:color w:val="000000"/>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ascii="Times New Roman" w:hAnsi="Times New Roman" w:cs="Times New Roman"/>
                      <w:color w:val="000000"/>
                    </w:rPr>
                  </w:pPr>
                  <w:r>
                    <w:rPr>
                      <w:rFonts w:hint="default" w:ascii="Times New Roman" w:hAnsi="Times New Roman" w:eastAsia="宋体" w:cs="Times New Roman"/>
                      <w:color w:val="000000"/>
                    </w:rPr>
                    <w:t>2</w:t>
                  </w:r>
                </w:p>
              </w:tc>
              <w:tc>
                <w:tcPr>
                  <w:tcW w:w="2271" w:type="dxa"/>
                  <w:vAlign w:val="center"/>
                </w:tcPr>
                <w:p>
                  <w:pPr>
                    <w:jc w:val="center"/>
                    <w:rPr>
                      <w:rFonts w:ascii="Times New Roman" w:hAnsi="Times New Roman" w:cs="Times New Roman"/>
                      <w:color w:val="000000"/>
                    </w:rPr>
                  </w:pPr>
                  <w:r>
                    <w:rPr>
                      <w:rFonts w:hint="eastAsia" w:ascii="宋体" w:hAnsi="宋体" w:eastAsia="宋体" w:cs="宋体"/>
                      <w:szCs w:val="21"/>
                    </w:rPr>
                    <w:t>灰板</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500t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500t</w:t>
                  </w:r>
                </w:p>
              </w:tc>
              <w:tc>
                <w:tcPr>
                  <w:tcW w:w="1766" w:type="dxa"/>
                  <w:vAlign w:val="center"/>
                </w:tcPr>
                <w:p>
                  <w:pPr>
                    <w:adjustRightInd w:val="0"/>
                    <w:snapToGrid w:val="0"/>
                    <w:jc w:val="center"/>
                    <w:rPr>
                      <w:rFonts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ascii="Times New Roman" w:hAnsi="Times New Roman" w:cs="Times New Roman"/>
                      <w:color w:val="000000"/>
                    </w:rPr>
                  </w:pPr>
                  <w:r>
                    <w:rPr>
                      <w:rFonts w:hint="default" w:ascii="Times New Roman" w:hAnsi="Times New Roman" w:eastAsia="宋体" w:cs="Times New Roman"/>
                      <w:color w:val="000000"/>
                      <w:lang w:val="en-US" w:eastAsia="zh-CN"/>
                    </w:rPr>
                    <w:t>3</w:t>
                  </w:r>
                </w:p>
              </w:tc>
              <w:tc>
                <w:tcPr>
                  <w:tcW w:w="2271" w:type="dxa"/>
                  <w:vAlign w:val="center"/>
                </w:tcPr>
                <w:p>
                  <w:pPr>
                    <w:jc w:val="center"/>
                    <w:rPr>
                      <w:rFonts w:ascii="Times New Roman" w:hAnsi="Times New Roman" w:cs="Times New Roman"/>
                      <w:color w:val="000000"/>
                    </w:rPr>
                  </w:pPr>
                  <w:r>
                    <w:rPr>
                      <w:rFonts w:hint="eastAsia" w:ascii="宋体" w:hAnsi="宋体" w:eastAsia="宋体" w:cs="宋体"/>
                      <w:szCs w:val="21"/>
                    </w:rPr>
                    <w:t>大豆基油墨</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10t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10t</w:t>
                  </w:r>
                </w:p>
              </w:tc>
              <w:tc>
                <w:tcPr>
                  <w:tcW w:w="1766" w:type="dxa"/>
                  <w:vAlign w:val="center"/>
                </w:tcPr>
                <w:p>
                  <w:pPr>
                    <w:adjustRightInd w:val="0"/>
                    <w:snapToGrid w:val="0"/>
                    <w:jc w:val="center"/>
                    <w:rPr>
                      <w:rFonts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ascii="Times New Roman" w:hAnsi="Times New Roman" w:cs="Times New Roman"/>
                      <w:color w:val="000000"/>
                    </w:rPr>
                  </w:pPr>
                  <w:r>
                    <w:rPr>
                      <w:rFonts w:hint="default" w:ascii="Times New Roman" w:hAnsi="Times New Roman" w:eastAsia="宋体" w:cs="Times New Roman"/>
                      <w:color w:val="000000"/>
                      <w:lang w:val="en-US" w:eastAsia="zh-CN"/>
                    </w:rPr>
                    <w:t>4</w:t>
                  </w:r>
                </w:p>
              </w:tc>
              <w:tc>
                <w:tcPr>
                  <w:tcW w:w="2271" w:type="dxa"/>
                  <w:vAlign w:val="center"/>
                </w:tcPr>
                <w:p>
                  <w:pPr>
                    <w:jc w:val="center"/>
                    <w:rPr>
                      <w:rFonts w:ascii="Times New Roman" w:hAnsi="Times New Roman" w:cs="Times New Roman"/>
                      <w:color w:val="000000"/>
                    </w:rPr>
                  </w:pPr>
                  <w:r>
                    <w:rPr>
                      <w:rFonts w:hint="eastAsia" w:ascii="宋体" w:hAnsi="宋体" w:eastAsia="宋体" w:cs="宋体"/>
                      <w:szCs w:val="21"/>
                    </w:rPr>
                    <w:t>水性油墨</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3t</w:t>
                  </w:r>
                </w:p>
              </w:tc>
              <w:tc>
                <w:tcPr>
                  <w:tcW w:w="1766" w:type="dxa"/>
                  <w:vAlign w:val="center"/>
                </w:tcPr>
                <w:p>
                  <w:pPr>
                    <w:adjustRightInd w:val="0"/>
                    <w:snapToGrid w:val="0"/>
                    <w:jc w:val="center"/>
                    <w:rPr>
                      <w:rFonts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29" w:hRule="atLeast"/>
              </w:trPr>
              <w:tc>
                <w:tcPr>
                  <w:tcW w:w="803" w:type="dxa"/>
                  <w:vAlign w:val="center"/>
                </w:tcPr>
                <w:p>
                  <w:pPr>
                    <w:jc w:val="center"/>
                    <w:rPr>
                      <w:rFonts w:ascii="Times New Roman" w:hAnsi="Times New Roman" w:cs="Times New Roman"/>
                      <w:color w:val="000000"/>
                    </w:rPr>
                  </w:pPr>
                  <w:r>
                    <w:rPr>
                      <w:rFonts w:hint="default" w:ascii="Times New Roman" w:hAnsi="Times New Roman" w:eastAsia="宋体" w:cs="Times New Roman"/>
                      <w:color w:val="000000"/>
                      <w:lang w:val="en-US" w:eastAsia="zh-CN"/>
                    </w:rPr>
                    <w:t>5</w:t>
                  </w:r>
                </w:p>
              </w:tc>
              <w:tc>
                <w:tcPr>
                  <w:tcW w:w="2271" w:type="dxa"/>
                  <w:vAlign w:val="center"/>
                </w:tcPr>
                <w:p>
                  <w:pPr>
                    <w:jc w:val="center"/>
                    <w:rPr>
                      <w:rFonts w:ascii="Times New Roman" w:hAnsi="Times New Roman" w:cs="Times New Roman"/>
                      <w:color w:val="000000"/>
                    </w:rPr>
                  </w:pPr>
                  <w:r>
                    <w:rPr>
                      <w:rFonts w:hint="eastAsia" w:ascii="宋体" w:hAnsi="宋体" w:eastAsia="宋体" w:cs="宋体"/>
                      <w:szCs w:val="21"/>
                    </w:rPr>
                    <w:t>水性胶水</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5t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5t</w:t>
                  </w:r>
                </w:p>
              </w:tc>
              <w:tc>
                <w:tcPr>
                  <w:tcW w:w="1766" w:type="dxa"/>
                  <w:vAlign w:val="center"/>
                </w:tcPr>
                <w:p>
                  <w:pPr>
                    <w:adjustRightInd w:val="0"/>
                    <w:snapToGrid w:val="0"/>
                    <w:jc w:val="center"/>
                    <w:rPr>
                      <w:rFonts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trPr>
              <w:tc>
                <w:tcPr>
                  <w:tcW w:w="803" w:type="dxa"/>
                  <w:vAlign w:val="center"/>
                </w:tcPr>
                <w:p>
                  <w:pPr>
                    <w:jc w:val="center"/>
                    <w:rPr>
                      <w:rFonts w:hint="eastAsia" w:ascii="Times New Roman" w:hAnsi="Times New Roman" w:cs="Times New Roman"/>
                      <w:color w:val="000000"/>
                    </w:rPr>
                  </w:pPr>
                  <w:r>
                    <w:rPr>
                      <w:rFonts w:hint="default" w:ascii="Times New Roman" w:hAnsi="Times New Roman" w:eastAsia="宋体" w:cs="Times New Roman"/>
                      <w:color w:val="000000"/>
                      <w:lang w:val="en-US" w:eastAsia="zh-CN"/>
                    </w:rPr>
                    <w:t>6</w:t>
                  </w:r>
                </w:p>
              </w:tc>
              <w:tc>
                <w:tcPr>
                  <w:tcW w:w="2271" w:type="dxa"/>
                  <w:vAlign w:val="center"/>
                </w:tcPr>
                <w:p>
                  <w:pPr>
                    <w:jc w:val="center"/>
                    <w:rPr>
                      <w:rFonts w:hint="eastAsia" w:ascii="Times New Roman" w:hAnsi="Times New Roman" w:cs="Times New Roman"/>
                      <w:color w:val="000000"/>
                    </w:rPr>
                  </w:pPr>
                  <w:r>
                    <w:rPr>
                      <w:rFonts w:hint="eastAsia" w:ascii="宋体" w:hAnsi="宋体" w:eastAsia="宋体" w:cs="宋体"/>
                      <w:szCs w:val="21"/>
                    </w:rPr>
                    <w:t>热熔胶</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1t</w:t>
                  </w:r>
                </w:p>
              </w:tc>
              <w:tc>
                <w:tcPr>
                  <w:tcW w:w="1766" w:type="dxa"/>
                  <w:vAlign w:val="center"/>
                </w:tcPr>
                <w:p>
                  <w:pPr>
                    <w:adjustRightInd w:val="0"/>
                    <w:snapToGrid w:val="0"/>
                    <w:jc w:val="center"/>
                    <w:rPr>
                      <w:rFonts w:hint="eastAsia"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hint="eastAsia" w:ascii="Times New Roman" w:hAnsi="Times New Roman" w:cs="Times New Roman"/>
                      <w:color w:val="000000"/>
                    </w:rPr>
                  </w:pPr>
                  <w:r>
                    <w:rPr>
                      <w:rFonts w:hint="default" w:ascii="Times New Roman" w:hAnsi="Times New Roman" w:eastAsia="宋体" w:cs="Times New Roman"/>
                      <w:color w:val="000000"/>
                      <w:lang w:val="en-US" w:eastAsia="zh-CN"/>
                    </w:rPr>
                    <w:t>7</w:t>
                  </w:r>
                </w:p>
              </w:tc>
              <w:tc>
                <w:tcPr>
                  <w:tcW w:w="2271" w:type="dxa"/>
                  <w:vAlign w:val="center"/>
                </w:tcPr>
                <w:p>
                  <w:pPr>
                    <w:jc w:val="center"/>
                    <w:rPr>
                      <w:rFonts w:hint="eastAsia" w:ascii="Times New Roman" w:hAnsi="Times New Roman" w:cs="Times New Roman"/>
                      <w:color w:val="000000"/>
                    </w:rPr>
                  </w:pPr>
                  <w:r>
                    <w:rPr>
                      <w:rFonts w:hint="eastAsia" w:ascii="宋体" w:hAnsi="宋体" w:eastAsia="宋体" w:cs="宋体"/>
                      <w:szCs w:val="21"/>
                    </w:rPr>
                    <w:t>润版液</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0.65t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0.65t</w:t>
                  </w:r>
                </w:p>
              </w:tc>
              <w:tc>
                <w:tcPr>
                  <w:tcW w:w="1766" w:type="dxa"/>
                  <w:vAlign w:val="center"/>
                </w:tcPr>
                <w:p>
                  <w:pPr>
                    <w:adjustRightInd w:val="0"/>
                    <w:snapToGrid w:val="0"/>
                    <w:jc w:val="center"/>
                    <w:rPr>
                      <w:rFonts w:hint="eastAsia"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hint="eastAsia" w:ascii="Times New Roman" w:hAnsi="Times New Roman" w:cs="Times New Roman"/>
                      <w:color w:val="000000"/>
                    </w:rPr>
                  </w:pPr>
                  <w:r>
                    <w:rPr>
                      <w:rFonts w:hint="default" w:ascii="Times New Roman" w:hAnsi="Times New Roman" w:eastAsia="宋体" w:cs="Times New Roman"/>
                      <w:color w:val="000000"/>
                      <w:lang w:val="en-US" w:eastAsia="zh-CN"/>
                    </w:rPr>
                    <w:t>8</w:t>
                  </w:r>
                </w:p>
              </w:tc>
              <w:tc>
                <w:tcPr>
                  <w:tcW w:w="2271" w:type="dxa"/>
                  <w:vAlign w:val="center"/>
                </w:tcPr>
                <w:p>
                  <w:pPr>
                    <w:jc w:val="center"/>
                    <w:rPr>
                      <w:rFonts w:hint="eastAsia" w:ascii="Times New Roman" w:hAnsi="Times New Roman" w:cs="Times New Roman"/>
                      <w:color w:val="000000"/>
                    </w:rPr>
                  </w:pPr>
                  <w:r>
                    <w:rPr>
                      <w:rFonts w:hint="eastAsia" w:ascii="宋体" w:hAnsi="宋体" w:eastAsia="宋体" w:cs="宋体"/>
                      <w:szCs w:val="21"/>
                    </w:rPr>
                    <w:t>显影液</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0.5t</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0.5t</w:t>
                  </w:r>
                </w:p>
              </w:tc>
              <w:tc>
                <w:tcPr>
                  <w:tcW w:w="1766" w:type="dxa"/>
                  <w:vAlign w:val="center"/>
                </w:tcPr>
                <w:p>
                  <w:pPr>
                    <w:adjustRightInd w:val="0"/>
                    <w:snapToGrid w:val="0"/>
                    <w:jc w:val="center"/>
                    <w:rPr>
                      <w:rFonts w:hint="eastAsia"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hint="eastAsia" w:ascii="Times New Roman" w:hAnsi="Times New Roman" w:cs="Times New Roman"/>
                      <w:color w:val="000000"/>
                    </w:rPr>
                  </w:pPr>
                  <w:r>
                    <w:rPr>
                      <w:rFonts w:hint="default" w:ascii="Times New Roman" w:hAnsi="Times New Roman" w:eastAsia="宋体" w:cs="Times New Roman"/>
                      <w:color w:val="000000"/>
                      <w:lang w:val="en-US" w:eastAsia="zh-CN"/>
                    </w:rPr>
                    <w:t>9</w:t>
                  </w:r>
                </w:p>
              </w:tc>
              <w:tc>
                <w:tcPr>
                  <w:tcW w:w="2271" w:type="dxa"/>
                  <w:vAlign w:val="center"/>
                </w:tcPr>
                <w:p>
                  <w:pPr>
                    <w:jc w:val="center"/>
                    <w:rPr>
                      <w:rFonts w:hint="eastAsia" w:ascii="Times New Roman" w:hAnsi="Times New Roman" w:cs="Times New Roman"/>
                      <w:color w:val="000000"/>
                    </w:rPr>
                  </w:pPr>
                  <w:r>
                    <w:rPr>
                      <w:rFonts w:hint="eastAsia" w:ascii="宋体" w:hAnsi="宋体" w:eastAsia="宋体" w:cs="宋体"/>
                      <w:szCs w:val="21"/>
                    </w:rPr>
                    <w:t>CTP板</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w:t>
                  </w:r>
                </w:p>
              </w:tc>
              <w:tc>
                <w:tcPr>
                  <w:tcW w:w="1766" w:type="dxa"/>
                  <w:vAlign w:val="center"/>
                </w:tcPr>
                <w:p>
                  <w:pPr>
                    <w:adjustRightInd w:val="0"/>
                    <w:snapToGrid w:val="0"/>
                    <w:jc w:val="center"/>
                    <w:rPr>
                      <w:rFonts w:hint="eastAsia"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09" w:hRule="atLeast"/>
              </w:trPr>
              <w:tc>
                <w:tcPr>
                  <w:tcW w:w="803" w:type="dxa"/>
                  <w:vAlign w:val="center"/>
                </w:tcPr>
                <w:p>
                  <w:pPr>
                    <w:jc w:val="center"/>
                    <w:rPr>
                      <w:rFonts w:hint="eastAsia" w:ascii="Times New Roman" w:hAnsi="Times New Roman" w:cs="Times New Roman"/>
                      <w:color w:val="000000"/>
                    </w:rPr>
                  </w:pPr>
                  <w:r>
                    <w:rPr>
                      <w:rFonts w:hint="default" w:ascii="Times New Roman" w:hAnsi="Times New Roman" w:eastAsia="宋体" w:cs="Times New Roman"/>
                      <w:color w:val="000000"/>
                      <w:lang w:val="en-US" w:eastAsia="zh-CN"/>
                    </w:rPr>
                    <w:t>10</w:t>
                  </w:r>
                </w:p>
              </w:tc>
              <w:tc>
                <w:tcPr>
                  <w:tcW w:w="2271" w:type="dxa"/>
                  <w:vAlign w:val="center"/>
                </w:tcPr>
                <w:p>
                  <w:pPr>
                    <w:jc w:val="center"/>
                    <w:rPr>
                      <w:rFonts w:hint="eastAsia" w:ascii="Times New Roman" w:hAnsi="Times New Roman" w:cs="Times New Roman"/>
                      <w:color w:val="000000"/>
                    </w:rPr>
                  </w:pPr>
                  <w:r>
                    <w:rPr>
                      <w:rFonts w:hint="eastAsia" w:ascii="宋体" w:hAnsi="宋体" w:eastAsia="宋体" w:cs="宋体"/>
                      <w:szCs w:val="21"/>
                    </w:rPr>
                    <w:t>线</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8000卷</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8000卷</w:t>
                  </w:r>
                </w:p>
              </w:tc>
              <w:tc>
                <w:tcPr>
                  <w:tcW w:w="1766" w:type="dxa"/>
                  <w:vAlign w:val="center"/>
                </w:tcPr>
                <w:p>
                  <w:pPr>
                    <w:adjustRightInd w:val="0"/>
                    <w:snapToGrid w:val="0"/>
                    <w:jc w:val="center"/>
                    <w:rPr>
                      <w:rFonts w:hint="eastAsia"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9" w:hRule="atLeast"/>
              </w:trPr>
              <w:tc>
                <w:tcPr>
                  <w:tcW w:w="803" w:type="dxa"/>
                  <w:vAlign w:val="center"/>
                </w:tcPr>
                <w:p>
                  <w:pPr>
                    <w:jc w:val="center"/>
                    <w:rPr>
                      <w:rFonts w:hint="eastAsia" w:ascii="Times New Roman" w:hAnsi="Times New Roman" w:cs="Times New Roman"/>
                      <w:color w:val="000000"/>
                    </w:rPr>
                  </w:pPr>
                  <w:r>
                    <w:rPr>
                      <w:rFonts w:hint="default" w:ascii="Times New Roman" w:hAnsi="Times New Roman" w:eastAsia="宋体" w:cs="Times New Roman"/>
                      <w:color w:val="000000"/>
                      <w:lang w:val="en-US" w:eastAsia="zh-CN"/>
                    </w:rPr>
                    <w:t>11</w:t>
                  </w:r>
                </w:p>
              </w:tc>
              <w:tc>
                <w:tcPr>
                  <w:tcW w:w="2271" w:type="dxa"/>
                  <w:vAlign w:val="center"/>
                </w:tcPr>
                <w:p>
                  <w:pPr>
                    <w:jc w:val="center"/>
                    <w:rPr>
                      <w:rFonts w:hint="eastAsia" w:ascii="Times New Roman" w:hAnsi="Times New Roman" w:cs="Times New Roman"/>
                      <w:color w:val="000000"/>
                    </w:rPr>
                  </w:pPr>
                  <w:r>
                    <w:rPr>
                      <w:rFonts w:hint="eastAsia" w:ascii="宋体" w:hAnsi="宋体" w:eastAsia="宋体" w:cs="宋体"/>
                      <w:szCs w:val="21"/>
                    </w:rPr>
                    <w:t>线圈</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1.2亿齿</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1.2亿齿</w:t>
                  </w:r>
                </w:p>
              </w:tc>
              <w:tc>
                <w:tcPr>
                  <w:tcW w:w="1766" w:type="dxa"/>
                  <w:vAlign w:val="center"/>
                </w:tcPr>
                <w:p>
                  <w:pPr>
                    <w:adjustRightInd w:val="0"/>
                    <w:snapToGrid w:val="0"/>
                    <w:jc w:val="center"/>
                    <w:rPr>
                      <w:rFonts w:hint="eastAsia" w:ascii="Times New Roman" w:hAnsi="Times New Roman" w:cs="Times New Roman"/>
                    </w:rPr>
                  </w:pPr>
                  <w:r>
                    <w:rPr>
                      <w:rFonts w:hint="default" w:ascii="Times New Roman" w:hAnsi="Times New Roman" w:eastAsia="宋体" w:cs="Times New Roman"/>
                      <w:color w:val="000000"/>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trPr>
              <w:tc>
                <w:tcPr>
                  <w:tcW w:w="803" w:type="dxa"/>
                  <w:vAlign w:val="center"/>
                </w:tcPr>
                <w:p>
                  <w:pPr>
                    <w:jc w:val="center"/>
                    <w:rPr>
                      <w:rFonts w:hint="eastAsia"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lang w:val="en-US" w:eastAsia="zh-CN"/>
                    </w:rPr>
                    <w:t>12</w:t>
                  </w:r>
                </w:p>
              </w:tc>
              <w:tc>
                <w:tcPr>
                  <w:tcW w:w="2271" w:type="dxa"/>
                  <w:vAlign w:val="center"/>
                </w:tcPr>
                <w:p>
                  <w:pPr>
                    <w:jc w:val="center"/>
                    <w:rPr>
                      <w:rFonts w:hint="eastAsia" w:ascii="宋体" w:hAnsi="宋体" w:eastAsia="宋体" w:cs="宋体"/>
                      <w:color w:val="000000"/>
                      <w:kern w:val="2"/>
                      <w:sz w:val="21"/>
                      <w:szCs w:val="22"/>
                      <w:lang w:val="en-US" w:eastAsia="zh-CN" w:bidi="ar-SA"/>
                    </w:rPr>
                  </w:pPr>
                  <w:r>
                    <w:rPr>
                      <w:rFonts w:hint="eastAsia" w:ascii="宋体" w:hAnsi="宋体" w:eastAsia="宋体" w:cs="宋体"/>
                      <w:szCs w:val="21"/>
                    </w:rPr>
                    <w:t>夹子</w:t>
                  </w:r>
                </w:p>
              </w:tc>
              <w:tc>
                <w:tcPr>
                  <w:tcW w:w="1896"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120万个</w:t>
                  </w:r>
                </w:p>
              </w:tc>
              <w:tc>
                <w:tcPr>
                  <w:tcW w:w="1901"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120万个</w:t>
                  </w:r>
                </w:p>
              </w:tc>
              <w:tc>
                <w:tcPr>
                  <w:tcW w:w="1766" w:type="dxa"/>
                  <w:vAlign w:val="center"/>
                </w:tcPr>
                <w:p>
                  <w:pPr>
                    <w:adjustRightInd w:val="0"/>
                    <w:snapToGrid w:val="0"/>
                    <w:jc w:val="center"/>
                    <w:rPr>
                      <w:rFonts w:hint="eastAsia" w:ascii="Times New Roman" w:hAnsi="Times New Roman" w:eastAsia="宋体" w:cs="Times New Roman"/>
                      <w:kern w:val="2"/>
                      <w:sz w:val="21"/>
                      <w:szCs w:val="22"/>
                      <w:lang w:val="en-US" w:eastAsia="zh-CN" w:bidi="ar-SA"/>
                    </w:rPr>
                  </w:pPr>
                  <w:r>
                    <w:rPr>
                      <w:rFonts w:hint="default" w:ascii="Times New Roman" w:hAnsi="Times New Roman" w:eastAsia="宋体" w:cs="Times New Roman"/>
                      <w:color w:val="000000"/>
                      <w:lang w:val="en-US" w:eastAsia="zh-CN"/>
                    </w:rPr>
                    <w:t>/</w:t>
                  </w:r>
                </w:p>
              </w:tc>
            </w:tr>
          </w:tbl>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表2-</w:t>
            </w:r>
            <w:r>
              <w:rPr>
                <w:rFonts w:hint="eastAsia" w:ascii="Times New Roman" w:hAnsi="Times New Roman" w:eastAsia="宋体" w:cs="Times New Roman"/>
                <w:b/>
                <w:color w:val="000000"/>
                <w:kern w:val="0"/>
                <w:szCs w:val="21"/>
              </w:rPr>
              <w:t>5</w:t>
            </w:r>
            <w:r>
              <w:rPr>
                <w:rFonts w:ascii="Times New Roman" w:hAnsi="Times New Roman" w:eastAsia="宋体" w:cs="Times New Roman"/>
                <w:b/>
                <w:color w:val="000000"/>
                <w:kern w:val="0"/>
                <w:szCs w:val="21"/>
              </w:rPr>
              <w:t xml:space="preserve"> 能源消耗一览表</w:t>
            </w:r>
          </w:p>
          <w:tbl>
            <w:tblPr>
              <w:tblStyle w:val="23"/>
              <w:tblW w:w="87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84"/>
              <w:gridCol w:w="1370"/>
              <w:gridCol w:w="3502"/>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2484"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名  称</w:t>
                  </w:r>
                </w:p>
              </w:tc>
              <w:tc>
                <w:tcPr>
                  <w:tcW w:w="1370"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消耗量</w:t>
                  </w:r>
                </w:p>
              </w:tc>
              <w:tc>
                <w:tcPr>
                  <w:tcW w:w="3502"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名  称</w:t>
                  </w:r>
                </w:p>
              </w:tc>
              <w:tc>
                <w:tcPr>
                  <w:tcW w:w="137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消耗量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248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水（m</w:t>
                  </w:r>
                  <w:r>
                    <w:rPr>
                      <w:rFonts w:ascii="Times New Roman" w:hAnsi="Times New Roman" w:eastAsia="宋体" w:cs="Times New Roman"/>
                      <w:szCs w:val="21"/>
                      <w:vertAlign w:val="superscript"/>
                    </w:rPr>
                    <w:t>3</w:t>
                  </w:r>
                  <w:r>
                    <w:rPr>
                      <w:rFonts w:ascii="Times New Roman" w:hAnsi="Times New Roman" w:eastAsia="宋体" w:cs="Times New Roman"/>
                      <w:szCs w:val="21"/>
                    </w:rPr>
                    <w:t>/年）</w:t>
                  </w:r>
                </w:p>
              </w:tc>
              <w:tc>
                <w:tcPr>
                  <w:tcW w:w="1370"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color w:val="000000"/>
                      <w:lang w:val="en-US" w:eastAsia="zh-CN"/>
                    </w:rPr>
                    <w:t>13650</w:t>
                  </w:r>
                </w:p>
              </w:tc>
              <w:tc>
                <w:tcPr>
                  <w:tcW w:w="350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燃油（吨/年）</w:t>
                  </w:r>
                </w:p>
              </w:tc>
              <w:tc>
                <w:tcPr>
                  <w:tcW w:w="137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48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电（万度/年）</w:t>
                  </w:r>
                </w:p>
              </w:tc>
              <w:tc>
                <w:tcPr>
                  <w:tcW w:w="1370"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lang w:val="en-US" w:eastAsia="zh-CN"/>
                    </w:rPr>
                    <w:t>3</w:t>
                  </w:r>
                  <w:r>
                    <w:rPr>
                      <w:rFonts w:hint="default" w:ascii="Times New Roman" w:hAnsi="Times New Roman" w:eastAsia="宋体" w:cs="Times New Roman"/>
                    </w:rPr>
                    <w:t>80万</w:t>
                  </w:r>
                </w:p>
              </w:tc>
              <w:tc>
                <w:tcPr>
                  <w:tcW w:w="350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燃气（标立方米/年）</w:t>
                  </w:r>
                </w:p>
              </w:tc>
              <w:tc>
                <w:tcPr>
                  <w:tcW w:w="137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248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燃煤（吨/年）</w:t>
                  </w:r>
                </w:p>
              </w:tc>
              <w:tc>
                <w:tcPr>
                  <w:tcW w:w="1370"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350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其他（吨/年）</w:t>
                  </w:r>
                </w:p>
              </w:tc>
              <w:tc>
                <w:tcPr>
                  <w:tcW w:w="137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r>
          </w:tbl>
          <w:p>
            <w:pPr>
              <w:pStyle w:val="2"/>
            </w:pPr>
          </w:p>
        </w:tc>
      </w:tr>
      <w:tr>
        <w:tblPrEx>
          <w:tblBorders>
            <w:top w:val="single" w:color="auto" w:sz="12" w:space="0"/>
            <w:left w:val="single" w:color="auto" w:sz="8" w:space="0"/>
            <w:bottom w:val="single" w:color="auto" w:sz="12" w:space="0"/>
            <w:right w:val="single" w:color="auto" w:sz="8" w:space="0"/>
            <w:insideH w:val="none" w:color="auto" w:sz="0" w:space="0"/>
            <w:insideV w:val="none" w:color="auto" w:sz="0" w:space="0"/>
          </w:tblBorders>
          <w:tblCellMar>
            <w:top w:w="0" w:type="dxa"/>
            <w:left w:w="108" w:type="dxa"/>
            <w:bottom w:w="0" w:type="dxa"/>
            <w:right w:w="108" w:type="dxa"/>
          </w:tblCellMar>
        </w:tblPrEx>
        <w:trPr>
          <w:gridAfter w:val="2"/>
          <w:wAfter w:w="153" w:type="dxa"/>
          <w:cantSplit/>
          <w:trHeight w:val="13399" w:hRule="atLeast"/>
          <w:jc w:val="center"/>
        </w:trPr>
        <w:tc>
          <w:tcPr>
            <w:tcW w:w="9074" w:type="dxa"/>
          </w:tcPr>
          <w:p>
            <w:pPr>
              <w:widowControl/>
              <w:adjustRightInd w:val="0"/>
              <w:snapToGrid w:val="0"/>
              <w:spacing w:line="360" w:lineRule="auto"/>
              <w:jc w:val="left"/>
              <w:rPr>
                <w:rFonts w:ascii="Times New Roman" w:hAnsi="Times New Roman" w:cs="Times New Roman"/>
              </w:rPr>
            </w:pPr>
            <w:r>
              <w:rPr>
                <w:rFonts w:ascii="Times New Roman" w:hAnsi="Times New Roman" w:eastAsia="宋体" w:cs="Times New Roman"/>
                <w:b/>
                <w:color w:val="000000"/>
                <w:kern w:val="0"/>
                <w:sz w:val="24"/>
                <w:szCs w:val="24"/>
              </w:rPr>
              <w:t>艺流程说明</w:t>
            </w:r>
            <w:r>
              <w:rPr>
                <w:rFonts w:ascii="Times New Roman" w:hAnsi="Times New Roman" w:eastAsia="宋体" w:cs="Times New Roman"/>
                <w:color w:val="000000"/>
                <w:kern w:val="0"/>
                <w:sz w:val="24"/>
                <w:szCs w:val="24"/>
              </w:rPr>
              <w:t>：</w:t>
            </w:r>
          </w:p>
          <w:p>
            <w:pPr>
              <w:pStyle w:val="2"/>
              <w:spacing w:line="360" w:lineRule="auto"/>
              <w:ind w:firstLine="480" w:firstLineChars="200"/>
            </w:pPr>
          </w:p>
          <w:p>
            <w:pPr>
              <w:pStyle w:val="2"/>
              <w:spacing w:line="360" w:lineRule="auto"/>
              <w:ind w:firstLine="480" w:firstLineChars="200"/>
              <w:rPr>
                <w:rFonts w:hint="eastAsia" w:ascii="宋体" w:hAnsi="宋体" w:eastAsia="宋体" w:cs="Times New Roman"/>
                <w:b/>
                <w:sz w:val="21"/>
                <w:szCs w:val="21"/>
              </w:rPr>
            </w:pPr>
            <w:r>
              <w:drawing>
                <wp:inline distT="0" distB="0" distL="114300" distR="114300">
                  <wp:extent cx="4712335" cy="3688080"/>
                  <wp:effectExtent l="0" t="0" r="12065"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stretch>
                            <a:fillRect/>
                          </a:stretch>
                        </pic:blipFill>
                        <pic:spPr>
                          <a:xfrm>
                            <a:off x="0" y="0"/>
                            <a:ext cx="4712335" cy="3688080"/>
                          </a:xfrm>
                          <a:prstGeom prst="rect">
                            <a:avLst/>
                          </a:prstGeom>
                          <a:noFill/>
                          <a:ln>
                            <a:noFill/>
                          </a:ln>
                        </pic:spPr>
                      </pic:pic>
                    </a:graphicData>
                  </a:graphic>
                </wp:inline>
              </w:drawing>
            </w:r>
          </w:p>
          <w:p>
            <w:pPr>
              <w:pStyle w:val="2"/>
              <w:spacing w:line="360" w:lineRule="auto"/>
              <w:ind w:firstLine="422" w:firstLineChars="200"/>
              <w:rPr>
                <w:rFonts w:ascii="宋体" w:hAnsi="宋体" w:eastAsia="宋体" w:cs="Times New Roman"/>
                <w:b/>
                <w:sz w:val="21"/>
                <w:szCs w:val="21"/>
              </w:rPr>
            </w:pPr>
            <w:r>
              <w:rPr>
                <w:rFonts w:hint="eastAsia" w:ascii="宋体" w:hAnsi="宋体" w:eastAsia="宋体" w:cs="Times New Roman"/>
                <w:b/>
                <w:sz w:val="21"/>
                <w:szCs w:val="21"/>
              </w:rPr>
              <w:t>图</w:t>
            </w:r>
            <w:r>
              <w:rPr>
                <w:rFonts w:ascii="Times New Roman" w:hAnsi="Times New Roman" w:eastAsia="宋体" w:cs="Times New Roman"/>
                <w:b/>
                <w:sz w:val="21"/>
                <w:szCs w:val="21"/>
              </w:rPr>
              <w:t xml:space="preserve">2-2 </w:t>
            </w:r>
            <w:r>
              <w:rPr>
                <w:rFonts w:hint="eastAsia" w:ascii="Times New Roman" w:hAnsi="Times New Roman" w:eastAsia="宋体" w:cs="Times New Roman"/>
                <w:b/>
                <w:sz w:val="21"/>
                <w:szCs w:val="21"/>
                <w:lang w:val="en-US" w:eastAsia="zh-CN"/>
              </w:rPr>
              <w:t>薄本</w:t>
            </w:r>
            <w:r>
              <w:rPr>
                <w:rFonts w:ascii="宋体" w:hAnsi="宋体" w:eastAsia="宋体" w:cs="Times New Roman"/>
                <w:b/>
                <w:sz w:val="21"/>
                <w:szCs w:val="21"/>
              </w:rPr>
              <w:t>生产工艺流程图</w:t>
            </w:r>
          </w:p>
          <w:p>
            <w:pPr>
              <w:pStyle w:val="2"/>
              <w:spacing w:line="360" w:lineRule="auto"/>
              <w:ind w:firstLine="482" w:firstLineChars="200"/>
              <w:jc w:val="both"/>
              <w:rPr>
                <w:rFonts w:hint="eastAsia" w:ascii="宋体" w:hAnsi="宋体" w:eastAsia="宋体"/>
                <w:b/>
                <w:bCs/>
              </w:rPr>
            </w:pPr>
          </w:p>
          <w:p>
            <w:pPr>
              <w:pStyle w:val="2"/>
              <w:spacing w:line="360" w:lineRule="auto"/>
              <w:ind w:firstLine="482" w:firstLineChars="200"/>
              <w:jc w:val="both"/>
              <w:rPr>
                <w:rFonts w:ascii="宋体" w:hAnsi="宋体" w:eastAsia="宋体" w:cs="Times New Roman"/>
                <w:b/>
                <w:bCs/>
                <w:sz w:val="21"/>
                <w:szCs w:val="21"/>
              </w:rPr>
            </w:pPr>
            <w:r>
              <w:rPr>
                <w:rFonts w:hint="eastAsia" w:ascii="宋体" w:hAnsi="宋体" w:eastAsia="宋体"/>
                <w:b/>
                <w:bCs/>
              </w:rPr>
              <w:t>工艺流程简述：</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制版：根据客户订单需求，主要用制版机对CTP版进行制版，制版后的CTP版用显影液浸泡。显影液重复使用到一定程度时，需更换，更换时将产生废显影液S1。显影液浸泡后的CTP版必须用水清洗干净，清洗过程产生洗版废液W1，经过水循环处理装置处理后可循环利用，处理过程产生废滤材S2。。</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裁切：根据订单要求，对纸张进行裁切，产生少量边角料S3-1。</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印刷：原纸根据客户订单需求进行采用全自动密闭印刷机进行图案印刷。封面采用大豆基油墨，扉页采用水性油墨。印刷过程需定时喷洒润版液，油墨循环使用，定期添加。该工序油墨印刷过程产生丝印废气G1，此过程会产生废包装桶S4、少量废油墨S5、废润版液S6、含油墨抹布S7。印刷过后需要用少量水清洗机器，产生少量印刷废水W2。经过水循环处理装置处理后可循环利用，处理过程产生油墨污泥S8。</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裁切：对印刷完成的纸张进行裁切，产生少量边角料S3-2。</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胶装：根据客户订单需要，一部分胶装的薄本采用骑马钉和胶水钉两种装订方式。胶装70%采用水性胶、30%采用热熔胶，胶装时会有机废气（以非甲烷总烃计）产生G2，少量废胶水S9。</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线圈：根据客户订单需要，冲孔和装线圈，产生少量不合格品S3-3。</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缝线：根据客户订单需要，一部分的薄本缝线。</w:t>
            </w:r>
          </w:p>
          <w:p>
            <w:pPr>
              <w:pStyle w:val="2"/>
              <w:spacing w:line="360" w:lineRule="auto"/>
              <w:ind w:firstLine="480" w:firstLineChars="200"/>
              <w:jc w:val="both"/>
              <w:rPr>
                <w:rFonts w:hint="default" w:ascii="Times New Roman" w:hAnsi="Times New Roman" w:eastAsia="宋体" w:cs="Times New Roman"/>
              </w:rPr>
            </w:pPr>
            <w:r>
              <w:rPr>
                <w:rFonts w:hint="default" w:ascii="Times New Roman" w:hAnsi="Times New Roman" w:eastAsia="宋体" w:cs="Times New Roman"/>
              </w:rPr>
              <w:t>裁切：对胶装完成的薄本进行裁切，产生少量边角料S3-4。</w:t>
            </w:r>
          </w:p>
          <w:p>
            <w:pPr>
              <w:pStyle w:val="2"/>
              <w:spacing w:line="360" w:lineRule="auto"/>
              <w:jc w:val="both"/>
              <w:rPr>
                <w:rFonts w:ascii="宋体" w:hAnsi="宋体" w:eastAsia="宋体"/>
              </w:rPr>
            </w:pPr>
          </w:p>
          <w:p>
            <w:pPr>
              <w:pStyle w:val="2"/>
              <w:spacing w:line="360" w:lineRule="auto"/>
              <w:jc w:val="both"/>
              <w:rPr>
                <w:rFonts w:ascii="宋体" w:hAnsi="宋体" w:eastAsia="宋体"/>
              </w:rPr>
            </w:pPr>
          </w:p>
          <w:p>
            <w:pPr>
              <w:pStyle w:val="2"/>
              <w:spacing w:line="360" w:lineRule="auto"/>
              <w:jc w:val="center"/>
              <w:rPr>
                <w:rFonts w:ascii="宋体" w:hAnsi="宋体" w:eastAsia="宋体"/>
              </w:rPr>
            </w:pPr>
            <w:r>
              <w:drawing>
                <wp:inline distT="0" distB="0" distL="114300" distR="114300">
                  <wp:extent cx="4254500" cy="2146300"/>
                  <wp:effectExtent l="0" t="0" r="0" b="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0"/>
                          <a:stretch>
                            <a:fillRect/>
                          </a:stretch>
                        </pic:blipFill>
                        <pic:spPr>
                          <a:xfrm>
                            <a:off x="0" y="0"/>
                            <a:ext cx="4254500" cy="2146300"/>
                          </a:xfrm>
                          <a:prstGeom prst="rect">
                            <a:avLst/>
                          </a:prstGeom>
                          <a:noFill/>
                          <a:ln>
                            <a:noFill/>
                          </a:ln>
                        </pic:spPr>
                      </pic:pic>
                    </a:graphicData>
                  </a:graphic>
                </wp:inline>
              </w:drawing>
            </w:r>
          </w:p>
          <w:p>
            <w:pPr>
              <w:pStyle w:val="2"/>
              <w:spacing w:line="360" w:lineRule="auto"/>
              <w:ind w:firstLine="480" w:firstLineChars="200"/>
              <w:jc w:val="both"/>
              <w:rPr>
                <w:rFonts w:ascii="宋体" w:hAnsi="宋体" w:eastAsia="宋体"/>
              </w:rPr>
            </w:pPr>
          </w:p>
          <w:p>
            <w:pPr>
              <w:pStyle w:val="2"/>
              <w:spacing w:line="360" w:lineRule="auto"/>
              <w:jc w:val="center"/>
              <w:rPr>
                <w:rFonts w:ascii="宋体" w:hAnsi="宋体" w:eastAsia="宋体" w:cs="Times New Roman"/>
                <w:b/>
                <w:sz w:val="21"/>
                <w:szCs w:val="21"/>
              </w:rPr>
            </w:pPr>
            <w:r>
              <w:rPr>
                <w:rFonts w:hint="eastAsia" w:ascii="宋体" w:hAnsi="宋体" w:eastAsia="宋体" w:cs="Times New Roman"/>
                <w:b/>
                <w:sz w:val="21"/>
                <w:szCs w:val="21"/>
              </w:rPr>
              <w:t>图</w:t>
            </w:r>
            <w:r>
              <w:rPr>
                <w:rFonts w:ascii="Times New Roman" w:hAnsi="Times New Roman" w:eastAsia="宋体" w:cs="Times New Roman"/>
                <w:b/>
                <w:sz w:val="21"/>
                <w:szCs w:val="21"/>
              </w:rPr>
              <w:t>2-</w:t>
            </w:r>
            <w:r>
              <w:rPr>
                <w:rFonts w:hint="eastAsia" w:ascii="Times New Roman" w:hAnsi="Times New Roman" w:eastAsia="宋体" w:cs="Times New Roman"/>
                <w:b/>
                <w:sz w:val="21"/>
                <w:szCs w:val="21"/>
                <w:lang w:val="en-US" w:eastAsia="zh-CN"/>
              </w:rPr>
              <w:t>3</w:t>
            </w:r>
            <w:r>
              <w:rPr>
                <w:rFonts w:ascii="Times New Roman" w:hAnsi="Times New Roman" w:eastAsia="宋体" w:cs="Times New Roman"/>
                <w:b/>
                <w:sz w:val="21"/>
                <w:szCs w:val="21"/>
              </w:rPr>
              <w:t xml:space="preserve"> </w:t>
            </w:r>
            <w:r>
              <w:rPr>
                <w:rFonts w:hint="eastAsia" w:ascii="Times New Roman" w:hAnsi="Times New Roman" w:eastAsia="宋体" w:cs="Times New Roman"/>
                <w:b/>
                <w:sz w:val="21"/>
                <w:szCs w:val="21"/>
                <w:lang w:val="en-US" w:eastAsia="zh-CN"/>
              </w:rPr>
              <w:t>文件夹</w:t>
            </w:r>
            <w:r>
              <w:rPr>
                <w:rFonts w:ascii="宋体" w:hAnsi="宋体" w:eastAsia="宋体" w:cs="Times New Roman"/>
                <w:b/>
                <w:sz w:val="21"/>
                <w:szCs w:val="21"/>
              </w:rPr>
              <w:t>生产工艺流程图</w:t>
            </w:r>
          </w:p>
          <w:p>
            <w:pPr>
              <w:widowControl/>
              <w:spacing w:line="360" w:lineRule="auto"/>
              <w:rPr>
                <w:sz w:val="24"/>
              </w:rPr>
            </w:pPr>
            <w:r>
              <w:rPr>
                <w:b/>
                <w:sz w:val="24"/>
              </w:rPr>
              <w:t>工艺流程说明：</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裁切：根据订单要求，对纸张进行裁切，产生少量边角料S3-1。</w:t>
            </w:r>
          </w:p>
          <w:p>
            <w:pPr>
              <w:pStyle w:val="39"/>
              <w:spacing w:line="360" w:lineRule="auto"/>
              <w:ind w:firstLine="480"/>
              <w:rPr>
                <w:rFonts w:hint="default" w:ascii="Times New Roman" w:hAnsi="Times New Roman" w:cs="Times New Roman"/>
                <w:sz w:val="24"/>
              </w:rPr>
            </w:pPr>
            <w:r>
              <w:rPr>
                <w:rFonts w:hint="default" w:ascii="Times New Roman" w:hAnsi="Times New Roman" w:cs="Times New Roman"/>
                <w:sz w:val="24"/>
              </w:rPr>
              <w:t>印刷：原纸根据客户订单需求进行采用全自动密闭印刷机进行图案印刷。封面采用大豆基油墨，扉页采用水性油墨。印刷过程需定时喷洒润版液，</w:t>
            </w:r>
            <w:r>
              <w:rPr>
                <w:rFonts w:hint="default" w:ascii="Times New Roman" w:hAnsi="Times New Roman" w:cs="Times New Roman"/>
                <w:kern w:val="0"/>
                <w:sz w:val="24"/>
              </w:rPr>
              <w:t>油墨循环使用，定期添加。该工序油墨印刷过程产生丝印废气G3，</w:t>
            </w:r>
            <w:r>
              <w:rPr>
                <w:rFonts w:hint="default" w:ascii="Times New Roman" w:hAnsi="Times New Roman" w:cs="Times New Roman"/>
                <w:sz w:val="24"/>
              </w:rPr>
              <w:t>此过程会产生废包装桶S4、少量废油墨S5、废润版液S6、含油墨抹布S7。印刷过后需要用少量水清洗机器，产生少量印刷废水W2。经过水循环处理装置处理后可循环利用，处理过程产生油墨污泥S8。</w:t>
            </w:r>
          </w:p>
          <w:p>
            <w:pPr>
              <w:pStyle w:val="39"/>
              <w:spacing w:line="360" w:lineRule="auto"/>
              <w:ind w:firstLine="480"/>
              <w:rPr>
                <w:rFonts w:hint="default" w:ascii="Times New Roman" w:hAnsi="Times New Roman" w:cs="Times New Roman"/>
                <w:sz w:val="24"/>
              </w:rPr>
            </w:pPr>
            <w:r>
              <w:rPr>
                <w:rFonts w:hint="default" w:ascii="Times New Roman" w:hAnsi="Times New Roman" w:cs="Times New Roman"/>
                <w:sz w:val="24"/>
              </w:rPr>
              <w:t>糊壳：糊壳环节封面采用热熔胶、扉页采用水性胶，糊壳时会有机废气（以非甲烷总烃计）产生G4，少量废胶水S9。</w:t>
            </w:r>
          </w:p>
          <w:p>
            <w:pPr>
              <w:pStyle w:val="39"/>
              <w:spacing w:line="360" w:lineRule="auto"/>
              <w:ind w:firstLine="480"/>
              <w:rPr>
                <w:rFonts w:hint="default" w:ascii="Times New Roman" w:hAnsi="Times New Roman" w:cs="Times New Roman"/>
                <w:sz w:val="24"/>
              </w:rPr>
            </w:pPr>
            <w:r>
              <w:rPr>
                <w:rFonts w:hint="default" w:ascii="Times New Roman" w:hAnsi="Times New Roman" w:cs="Times New Roman"/>
                <w:sz w:val="24"/>
              </w:rPr>
              <w:t>装配：将糊壳成品装配入库。</w:t>
            </w:r>
          </w:p>
          <w:p>
            <w:pPr>
              <w:pStyle w:val="2"/>
              <w:spacing w:line="360" w:lineRule="auto"/>
              <w:jc w:val="center"/>
              <w:rPr>
                <w:rFonts w:ascii="宋体" w:hAnsi="宋体" w:eastAsia="宋体" w:cs="Times New Roman"/>
                <w:b/>
                <w:sz w:val="21"/>
                <w:szCs w:val="21"/>
              </w:rPr>
            </w:pPr>
          </w:p>
          <w:p>
            <w:pPr>
              <w:pStyle w:val="2"/>
              <w:spacing w:line="360" w:lineRule="auto"/>
              <w:jc w:val="center"/>
              <w:rPr>
                <w:rFonts w:ascii="宋体" w:hAnsi="宋体" w:eastAsia="宋体" w:cs="Times New Roman"/>
                <w:b/>
                <w:sz w:val="21"/>
                <w:szCs w:val="21"/>
              </w:rPr>
            </w:pPr>
            <w:r>
              <w:drawing>
                <wp:inline distT="0" distB="0" distL="114300" distR="114300">
                  <wp:extent cx="3879215" cy="1124585"/>
                  <wp:effectExtent l="0" t="0" r="6985" b="571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1"/>
                          <a:stretch>
                            <a:fillRect/>
                          </a:stretch>
                        </pic:blipFill>
                        <pic:spPr>
                          <a:xfrm>
                            <a:off x="0" y="0"/>
                            <a:ext cx="3879215" cy="1124585"/>
                          </a:xfrm>
                          <a:prstGeom prst="rect">
                            <a:avLst/>
                          </a:prstGeom>
                          <a:noFill/>
                          <a:ln>
                            <a:noFill/>
                          </a:ln>
                        </pic:spPr>
                      </pic:pic>
                    </a:graphicData>
                  </a:graphic>
                </wp:inline>
              </w:drawing>
            </w:r>
          </w:p>
          <w:p>
            <w:pPr>
              <w:pStyle w:val="2"/>
              <w:spacing w:line="360" w:lineRule="auto"/>
              <w:jc w:val="center"/>
              <w:rPr>
                <w:rFonts w:ascii="宋体" w:hAnsi="宋体" w:eastAsia="宋体" w:cs="Times New Roman"/>
                <w:b/>
                <w:sz w:val="21"/>
                <w:szCs w:val="21"/>
              </w:rPr>
            </w:pPr>
            <w:r>
              <w:rPr>
                <w:rFonts w:hint="eastAsia" w:ascii="宋体" w:hAnsi="宋体" w:eastAsia="宋体" w:cs="Times New Roman"/>
                <w:b/>
                <w:sz w:val="21"/>
                <w:szCs w:val="21"/>
              </w:rPr>
              <w:t>图</w:t>
            </w:r>
            <w:r>
              <w:rPr>
                <w:rFonts w:ascii="Times New Roman" w:hAnsi="Times New Roman" w:eastAsia="宋体" w:cs="Times New Roman"/>
                <w:b/>
                <w:sz w:val="21"/>
                <w:szCs w:val="21"/>
              </w:rPr>
              <w:t>2-</w:t>
            </w:r>
            <w:r>
              <w:rPr>
                <w:rFonts w:hint="eastAsia" w:ascii="Times New Roman" w:hAnsi="Times New Roman" w:eastAsia="宋体" w:cs="Times New Roman"/>
                <w:b/>
                <w:sz w:val="21"/>
                <w:szCs w:val="21"/>
                <w:lang w:val="en-US" w:eastAsia="zh-CN"/>
              </w:rPr>
              <w:t>4</w:t>
            </w:r>
            <w:r>
              <w:rPr>
                <w:rFonts w:ascii="Times New Roman" w:hAnsi="Times New Roman" w:eastAsia="宋体" w:cs="Times New Roman"/>
                <w:b/>
                <w:sz w:val="21"/>
                <w:szCs w:val="21"/>
              </w:rPr>
              <w:t xml:space="preserve"> </w:t>
            </w:r>
            <w:r>
              <w:rPr>
                <w:rFonts w:hint="eastAsia" w:ascii="Times New Roman" w:hAnsi="Times New Roman" w:eastAsia="宋体" w:cs="Times New Roman"/>
                <w:b/>
                <w:sz w:val="21"/>
                <w:szCs w:val="21"/>
                <w:lang w:val="en-US" w:eastAsia="zh-CN"/>
              </w:rPr>
              <w:t>复印纸</w:t>
            </w:r>
            <w:r>
              <w:rPr>
                <w:rFonts w:ascii="宋体" w:hAnsi="宋体" w:eastAsia="宋体" w:cs="Times New Roman"/>
                <w:b/>
                <w:sz w:val="21"/>
                <w:szCs w:val="21"/>
              </w:rPr>
              <w:t>生产工艺流程图</w:t>
            </w:r>
          </w:p>
          <w:p>
            <w:pPr>
              <w:widowControl/>
              <w:spacing w:line="360" w:lineRule="auto"/>
              <w:rPr>
                <w:sz w:val="24"/>
              </w:rPr>
            </w:pPr>
            <w:r>
              <w:rPr>
                <w:b/>
                <w:sz w:val="24"/>
              </w:rPr>
              <w:t>工艺流程说明：</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裁切：根据订单要求，对纸张进行裁切，产生少量边角料S3-1。</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包面纸：包面纸采用热熔胶包面，包面纸时会有机废气（以非甲烷总烃计）产生G5。</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 xml:space="preserve">入库：包装入库。 </w:t>
            </w:r>
          </w:p>
          <w:p>
            <w:pPr>
              <w:pStyle w:val="2"/>
              <w:spacing w:line="360" w:lineRule="auto"/>
              <w:jc w:val="center"/>
              <w:rPr>
                <w:rFonts w:hint="eastAsia" w:ascii="宋体" w:hAnsi="宋体" w:eastAsia="宋体" w:cs="Times New Roman"/>
                <w:b/>
                <w:sz w:val="21"/>
                <w:szCs w:val="21"/>
              </w:rPr>
            </w:pPr>
          </w:p>
        </w:tc>
      </w:tr>
    </w:tbl>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43" w:name="_Toc15848"/>
      <w:bookmarkStart w:id="44" w:name="_Toc8148517"/>
      <w:bookmarkStart w:id="45" w:name="_Toc32372"/>
      <w:bookmarkStart w:id="46" w:name="_Toc16499"/>
      <w:r>
        <w:rPr>
          <w:rFonts w:ascii="Times New Roman" w:hAnsi="Times New Roman" w:eastAsia="宋体" w:cs="Times New Roman"/>
          <w:b/>
          <w:color w:val="000000"/>
          <w:kern w:val="44"/>
          <w:sz w:val="24"/>
          <w:szCs w:val="21"/>
        </w:rPr>
        <w:t>表三、建设项目变动情况</w:t>
      </w:r>
      <w:bookmarkEnd w:id="43"/>
      <w:bookmarkEnd w:id="44"/>
      <w:bookmarkEnd w:id="45"/>
      <w:bookmarkEnd w:id="46"/>
    </w:p>
    <w:tbl>
      <w:tblPr>
        <w:tblStyle w:val="23"/>
        <w:tblW w:w="892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92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135" w:hRule="atLeast"/>
          <w:jc w:val="center"/>
        </w:trPr>
        <w:tc>
          <w:tcPr>
            <w:tcW w:w="8924" w:type="dxa"/>
          </w:tcPr>
          <w:p>
            <w:pPr>
              <w:widowControl/>
              <w:adjustRightInd w:val="0"/>
              <w:snapToGrid w:val="0"/>
              <w:spacing w:after="200" w:line="360" w:lineRule="exact"/>
              <w:jc w:val="lef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项目主要变动情况</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本项目属于九个行业以外的其他工业类项目，对照《关于加强建设项目重大变动环评管理的通知》（苏环办[2015]256号）中其他工业类建设项目重大变动清单分析如下表：</w:t>
            </w:r>
          </w:p>
          <w:p>
            <w:pPr>
              <w:pStyle w:val="30"/>
              <w:spacing w:line="240" w:lineRule="auto"/>
              <w:ind w:firstLine="422"/>
              <w:rPr>
                <w:rFonts w:ascii="Times New Roman" w:hAnsi="Times New Roman" w:eastAsia="宋体" w:cs="Times New Roman"/>
                <w:b/>
                <w:sz w:val="21"/>
                <w:szCs w:val="21"/>
              </w:rPr>
            </w:pPr>
            <w:r>
              <w:rPr>
                <w:rFonts w:ascii="Times New Roman" w:hAnsi="Times New Roman" w:eastAsia="宋体" w:cs="Times New Roman"/>
                <w:b/>
                <w:sz w:val="21"/>
                <w:szCs w:val="21"/>
              </w:rPr>
              <w:t>表3-1 本项目对照情况表</w:t>
            </w:r>
          </w:p>
          <w:tbl>
            <w:tblPr>
              <w:tblStyle w:val="23"/>
              <w:tblW w:w="86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13" w:type="dxa"/>
                <w:bottom w:w="0" w:type="dxa"/>
                <w:right w:w="113" w:type="dxa"/>
              </w:tblCellMar>
            </w:tblPr>
            <w:tblGrid>
              <w:gridCol w:w="714"/>
              <w:gridCol w:w="4690"/>
              <w:gridCol w:w="32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361" w:hRule="atLeast"/>
                <w:jc w:val="center"/>
              </w:trPr>
              <w:tc>
                <w:tcPr>
                  <w:tcW w:w="714" w:type="dxa"/>
                  <w:vAlign w:val="center"/>
                </w:tcPr>
                <w:p>
                  <w:pPr>
                    <w:spacing w:line="276" w:lineRule="auto"/>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4690" w:type="dxa"/>
                  <w:vAlign w:val="center"/>
                </w:tcPr>
                <w:p>
                  <w:pPr>
                    <w:spacing w:line="276" w:lineRule="auto"/>
                    <w:jc w:val="center"/>
                    <w:rPr>
                      <w:rFonts w:ascii="Times New Roman" w:hAnsi="Times New Roman" w:eastAsia="宋体" w:cs="Times New Roman"/>
                      <w:b/>
                      <w:bCs/>
                      <w:szCs w:val="21"/>
                    </w:rPr>
                  </w:pPr>
                  <w:r>
                    <w:rPr>
                      <w:rFonts w:ascii="Times New Roman" w:hAnsi="Times New Roman" w:eastAsia="宋体" w:cs="Times New Roman"/>
                      <w:b/>
                      <w:bCs/>
                      <w:szCs w:val="21"/>
                    </w:rPr>
                    <w:t>重大变动清单</w:t>
                  </w:r>
                </w:p>
              </w:tc>
              <w:tc>
                <w:tcPr>
                  <w:tcW w:w="3218" w:type="dxa"/>
                  <w:vAlign w:val="center"/>
                </w:tcPr>
                <w:p>
                  <w:pPr>
                    <w:spacing w:line="276" w:lineRule="auto"/>
                    <w:jc w:val="center"/>
                    <w:rPr>
                      <w:rFonts w:ascii="Times New Roman" w:hAnsi="Times New Roman" w:eastAsia="宋体" w:cs="Times New Roman"/>
                      <w:b/>
                      <w:bCs/>
                      <w:szCs w:val="21"/>
                    </w:rPr>
                  </w:pPr>
                  <w:r>
                    <w:rPr>
                      <w:rFonts w:ascii="Times New Roman" w:hAnsi="Times New Roman" w:eastAsia="宋体" w:cs="Times New Roman"/>
                      <w:b/>
                      <w:bCs/>
                      <w:szCs w:val="21"/>
                    </w:rPr>
                    <w:t>本项目对照情况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235"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1</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主要产品品种发生变化（变少的除外）</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项目未变化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31"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2</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生产能力增加30%及以上</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生产能力未变化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339"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3</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配套的仓储设施（储存危险化学品或其他环境风险大的物品）总储存容量增加30%及以上</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仓储设施未变化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476"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4</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新增生产装置，导致新增污染因子或污染物排放量增加；原有生产装置规模增加30%及以上，导致新增污染因子或污染物排放量增加</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164"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5</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项目重新选址</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476"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6</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在原厂址内调整（包括总平面布置或生产装置发生变化）导致不利环境影响显著增加</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476"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7</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防护距离边界发生变化并新增了敏感点</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476"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8</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厂外管线路由调整，穿越新的环境敏感区；在现有环境敏感区内路由发生变动且环境影响或环境风险显著增大</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476"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9</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主要生产装置类型、主要原辅材料类型、主要燃料类型、以及其他生产工艺和技术调整且导致新增污染因子或污染物排放量增加</w:t>
                  </w:r>
                </w:p>
              </w:tc>
              <w:tc>
                <w:tcPr>
                  <w:tcW w:w="3218"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项目不涉及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113" w:type="dxa"/>
                </w:tblCellMar>
              </w:tblPrEx>
              <w:trPr>
                <w:cantSplit/>
                <w:trHeight w:val="476" w:hRule="atLeast"/>
                <w:jc w:val="center"/>
              </w:trPr>
              <w:tc>
                <w:tcPr>
                  <w:tcW w:w="714"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10</w:t>
                  </w:r>
                </w:p>
              </w:tc>
              <w:tc>
                <w:tcPr>
                  <w:tcW w:w="4690" w:type="dxa"/>
                  <w:vAlign w:val="center"/>
                </w:tcPr>
                <w:p>
                  <w:pPr>
                    <w:spacing w:line="276" w:lineRule="auto"/>
                    <w:jc w:val="center"/>
                    <w:rPr>
                      <w:rFonts w:ascii="Times New Roman" w:hAnsi="Times New Roman" w:eastAsia="宋体" w:cs="Times New Roman"/>
                      <w:szCs w:val="21"/>
                    </w:rPr>
                  </w:pPr>
                  <w:r>
                    <w:rPr>
                      <w:rFonts w:ascii="Times New Roman" w:hAnsi="Times New Roman" w:eastAsia="宋体" w:cs="Times New Roman"/>
                      <w:szCs w:val="21"/>
                    </w:rPr>
                    <w:t>污染防治措施的工艺、规模、处置去向、排放形式等调整，导致新增污染因子或污染物排放量、范围或强度增加；其他可能导致环境影响或环境风险增大的环保措施变动。</w:t>
                  </w:r>
                </w:p>
              </w:tc>
              <w:tc>
                <w:tcPr>
                  <w:tcW w:w="3218" w:type="dxa"/>
                  <w:vAlign w:val="center"/>
                </w:tcPr>
                <w:p>
                  <w:pPr>
                    <w:spacing w:line="276" w:lineRule="auto"/>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环评中生活污水与食堂废水合并至一个排口，实际管道建设中分为1#排口和2#排口，统一接管至常熟市八字桥污水处理厂处理。</w:t>
                  </w:r>
                </w:p>
              </w:tc>
            </w:tr>
          </w:tbl>
          <w:p>
            <w:pPr>
              <w:widowControl/>
              <w:adjustRightInd w:val="0"/>
              <w:snapToGrid w:val="0"/>
              <w:spacing w:after="200" w:line="360" w:lineRule="auto"/>
              <w:ind w:firstLine="480" w:firstLineChars="200"/>
              <w:jc w:val="left"/>
              <w:rPr>
                <w:rFonts w:ascii="Times New Roman" w:hAnsi="Times New Roman" w:eastAsia="宋体" w:cs="Times New Roman"/>
                <w:sz w:val="24"/>
              </w:rPr>
            </w:pPr>
            <w:r>
              <w:rPr>
                <w:rFonts w:ascii="Times New Roman" w:hAnsi="Times New Roman" w:eastAsia="宋体" w:cs="Times New Roman"/>
                <w:sz w:val="24"/>
              </w:rPr>
              <w:t>由表3-1可知，根据江苏省环保厅关于加强建设项目重大变动环评管理的通知（苏环办</w:t>
            </w:r>
            <w:r>
              <w:rPr>
                <w:rFonts w:hint="eastAsia" w:ascii="Times New Roman" w:hAnsi="Times New Roman" w:eastAsia="宋体" w:cs="Times New Roman"/>
                <w:sz w:val="24"/>
              </w:rPr>
              <w:t>[</w:t>
            </w:r>
            <w:r>
              <w:rPr>
                <w:rFonts w:ascii="Times New Roman" w:hAnsi="Times New Roman" w:eastAsia="宋体" w:cs="Times New Roman"/>
                <w:sz w:val="24"/>
              </w:rPr>
              <w:t>2015]256号）中关于其他工业类建设项目重大变动清单，</w:t>
            </w:r>
          </w:p>
          <w:p>
            <w:pPr>
              <w:widowControl/>
              <w:adjustRightInd w:val="0"/>
              <w:snapToGrid w:val="0"/>
              <w:spacing w:after="200" w:line="360" w:lineRule="auto"/>
              <w:ind w:firstLine="480" w:firstLineChars="200"/>
              <w:jc w:val="left"/>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sz w:val="24"/>
                <w:lang w:val="en-US" w:eastAsia="zh-CN"/>
              </w:rPr>
              <w:t>变动工程情况：</w:t>
            </w:r>
            <w:r>
              <w:rPr>
                <w:rFonts w:hint="eastAsia" w:ascii="Times New Roman" w:hAnsi="Times New Roman" w:eastAsia="宋体" w:cs="Times New Roman"/>
                <w:color w:val="auto"/>
                <w:sz w:val="24"/>
                <w:szCs w:val="24"/>
                <w:lang w:val="en-US" w:eastAsia="zh-CN"/>
              </w:rPr>
              <w:t>环评中生活污水与食堂废水合并至一个排口，实际管道建设中分为1#排口和2#排口，统一接管至常熟市八字桥污水处理厂处理。</w:t>
            </w:r>
          </w:p>
          <w:p>
            <w:pPr>
              <w:widowControl/>
              <w:adjustRightInd w:val="0"/>
              <w:snapToGrid w:val="0"/>
              <w:spacing w:after="200" w:line="360" w:lineRule="auto"/>
              <w:ind w:firstLine="480" w:firstLineChars="200"/>
              <w:jc w:val="left"/>
              <w:rPr>
                <w:rFonts w:ascii="Times New Roman" w:hAnsi="Times New Roman" w:eastAsia="仿宋_GB2312" w:cs="Times New Roman"/>
                <w:color w:val="000000"/>
                <w:kern w:val="0"/>
                <w:szCs w:val="21"/>
              </w:rPr>
            </w:pPr>
            <w:r>
              <w:rPr>
                <w:rFonts w:hint="eastAsia" w:hAnsiTheme="minorEastAsia" w:eastAsiaTheme="minorEastAsia"/>
                <w:sz w:val="24"/>
                <w:szCs w:val="24"/>
              </w:rPr>
              <w:t>根据《关于加强建设项目重大变动环评管理的通知》(苏环办[2015]256号)的相关规定</w:t>
            </w:r>
            <w:r>
              <w:rPr>
                <w:rFonts w:hint="eastAsia" w:ascii="Times New Roman" w:hAnsi="Times New Roman" w:eastAsia="宋体" w:cs="Times New Roman"/>
                <w:sz w:val="24"/>
              </w:rPr>
              <w:t>“</w:t>
            </w:r>
            <w:r>
              <w:rPr>
                <w:rFonts w:hint="eastAsia" w:ascii="Times New Roman" w:hAnsi="Times New Roman" w:eastAsia="宋体" w:cs="Times New Roman"/>
                <w:sz w:val="24"/>
                <w:lang w:eastAsia="zh-CN"/>
              </w:rPr>
              <w:t>江苏长江纸业有限公司扩建簿本、文件夹、复印纸加工项目</w:t>
            </w:r>
            <w:r>
              <w:rPr>
                <w:rFonts w:hint="eastAsia" w:ascii="Times New Roman" w:hAnsi="Times New Roman" w:eastAsia="宋体" w:cs="Times New Roman"/>
                <w:sz w:val="24"/>
              </w:rPr>
              <w:t>”</w:t>
            </w:r>
            <w:r>
              <w:rPr>
                <w:rFonts w:ascii="Times New Roman" w:hAnsi="Times New Roman" w:eastAsia="宋体" w:cs="Times New Roman"/>
                <w:sz w:val="24"/>
              </w:rPr>
              <w:t>无重大变动，符合验收要求。</w:t>
            </w:r>
          </w:p>
        </w:tc>
      </w:tr>
    </w:tbl>
    <w:p/>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47" w:name="_Toc8148518"/>
      <w:bookmarkStart w:id="48" w:name="_Toc25853"/>
      <w:bookmarkStart w:id="49" w:name="_Toc31646"/>
      <w:bookmarkStart w:id="50" w:name="_Toc30609"/>
      <w:r>
        <w:rPr>
          <w:rFonts w:ascii="Times New Roman" w:hAnsi="Times New Roman" w:eastAsia="宋体" w:cs="Times New Roman"/>
          <w:b/>
          <w:color w:val="000000"/>
          <w:kern w:val="44"/>
          <w:sz w:val="24"/>
          <w:szCs w:val="21"/>
        </w:rPr>
        <w:t>表四、主要污染源、污染物处理和排放</w:t>
      </w:r>
      <w:bookmarkEnd w:id="47"/>
      <w:bookmarkEnd w:id="48"/>
      <w:bookmarkEnd w:id="49"/>
      <w:bookmarkEnd w:id="50"/>
    </w:p>
    <w:tbl>
      <w:tblPr>
        <w:tblStyle w:val="23"/>
        <w:tblW w:w="892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92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135" w:hRule="atLeast"/>
          <w:jc w:val="center"/>
        </w:trPr>
        <w:tc>
          <w:tcPr>
            <w:tcW w:w="8924" w:type="dxa"/>
          </w:tcPr>
          <w:p>
            <w:pPr>
              <w:widowControl/>
              <w:adjustRightInd w:val="0"/>
              <w:snapToGrid w:val="0"/>
              <w:spacing w:after="200" w:line="360" w:lineRule="exact"/>
              <w:jc w:val="left"/>
              <w:rPr>
                <w:rFonts w:ascii="Times New Roman" w:hAnsi="Times New Roman" w:eastAsia="宋体" w:cs="Times New Roman"/>
                <w:kern w:val="0"/>
                <w:sz w:val="24"/>
                <w:szCs w:val="24"/>
              </w:rPr>
            </w:pPr>
            <w:r>
              <w:rPr>
                <w:rFonts w:ascii="Times New Roman" w:hAnsi="Times New Roman" w:eastAsia="宋体" w:cs="Times New Roman"/>
                <w:color w:val="000000"/>
                <w:kern w:val="0"/>
                <w:sz w:val="24"/>
                <w:szCs w:val="24"/>
              </w:rPr>
              <w:t>主要污染源、污染物处理和排放（附处理流程示意图，标出废水、废气、厂界噪声监测点位）</w:t>
            </w:r>
            <w:r>
              <w:rPr>
                <w:rFonts w:ascii="Times New Roman" w:hAnsi="Times New Roman" w:eastAsia="宋体" w:cs="Times New Roman"/>
                <w:color w:val="000000"/>
                <w:kern w:val="11"/>
                <w:sz w:val="24"/>
                <w:szCs w:val="24"/>
              </w:rPr>
              <w:t>主要污染物产生、处理和排放见表</w:t>
            </w:r>
            <w:r>
              <w:rPr>
                <w:rFonts w:ascii="Times New Roman" w:hAnsi="Times New Roman" w:eastAsia="宋体" w:cs="Times New Roman"/>
                <w:kern w:val="0"/>
                <w:sz w:val="24"/>
                <w:szCs w:val="24"/>
              </w:rPr>
              <w:t>4-1</w:t>
            </w:r>
            <w:r>
              <w:rPr>
                <w:rFonts w:hint="eastAsia" w:ascii="Times New Roman" w:hAnsi="Times New Roman" w:eastAsia="宋体" w:cs="Times New Roman"/>
                <w:kern w:val="0"/>
                <w:sz w:val="24"/>
                <w:szCs w:val="24"/>
              </w:rPr>
              <w:t>。</w:t>
            </w:r>
          </w:p>
          <w:p>
            <w:pPr>
              <w:widowControl/>
              <w:adjustRightInd w:val="0"/>
              <w:snapToGri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表4-1  污染物产生及处理情况表</w:t>
            </w:r>
          </w:p>
          <w:tbl>
            <w:tblPr>
              <w:tblStyle w:val="23"/>
              <w:tblW w:w="87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486"/>
              <w:gridCol w:w="1236"/>
              <w:gridCol w:w="2491"/>
              <w:gridCol w:w="2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2166" w:type="dxa"/>
                  <w:gridSpan w:val="2"/>
                  <w:vMerge w:val="restart"/>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生产设施/排放源</w:t>
                  </w:r>
                </w:p>
              </w:tc>
              <w:tc>
                <w:tcPr>
                  <w:tcW w:w="1236" w:type="dxa"/>
                  <w:vMerge w:val="restart"/>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主要污染物</w:t>
                  </w:r>
                </w:p>
              </w:tc>
              <w:tc>
                <w:tcPr>
                  <w:tcW w:w="5352" w:type="dxa"/>
                  <w:gridSpan w:val="2"/>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2166" w:type="dxa"/>
                  <w:gridSpan w:val="2"/>
                  <w:vMerge w:val="continue"/>
                  <w:tcBorders>
                    <w:tl2br w:val="nil"/>
                    <w:tr2bl w:val="nil"/>
                  </w:tcBorders>
                  <w:vAlign w:val="center"/>
                </w:tcPr>
                <w:p>
                  <w:pPr>
                    <w:widowControl/>
                    <w:jc w:val="left"/>
                    <w:rPr>
                      <w:rFonts w:ascii="Times New Roman" w:hAnsi="Times New Roman" w:eastAsia="宋体" w:cs="Times New Roman"/>
                      <w:b/>
                      <w:color w:val="000000"/>
                      <w:kern w:val="0"/>
                      <w:szCs w:val="21"/>
                    </w:rPr>
                  </w:pPr>
                </w:p>
              </w:tc>
              <w:tc>
                <w:tcPr>
                  <w:tcW w:w="1236" w:type="dxa"/>
                  <w:vMerge w:val="continue"/>
                  <w:tcBorders>
                    <w:tl2br w:val="nil"/>
                    <w:tr2bl w:val="nil"/>
                  </w:tcBorders>
                  <w:vAlign w:val="center"/>
                </w:tcPr>
                <w:p>
                  <w:pPr>
                    <w:widowControl/>
                    <w:jc w:val="left"/>
                    <w:rPr>
                      <w:rFonts w:ascii="Times New Roman" w:hAnsi="Times New Roman" w:eastAsia="宋体" w:cs="Times New Roman"/>
                      <w:b/>
                      <w:color w:val="000000"/>
                      <w:kern w:val="0"/>
                      <w:szCs w:val="21"/>
                    </w:rPr>
                  </w:pPr>
                </w:p>
              </w:tc>
              <w:tc>
                <w:tcPr>
                  <w:tcW w:w="2491"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“环评”/初步设计要求</w:t>
                  </w:r>
                </w:p>
              </w:tc>
              <w:tc>
                <w:tcPr>
                  <w:tcW w:w="2861"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kern w:val="0"/>
                      <w:szCs w:val="21"/>
                    </w:rPr>
                  </w:pPr>
                  <w:r>
                    <w:rPr>
                      <w:rFonts w:ascii="Times New Roman" w:hAnsi="Times New Roman" w:eastAsia="宋体" w:cs="Times New Roman"/>
                      <w:b/>
                      <w:kern w:val="0"/>
                      <w:szCs w:val="21"/>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0" w:type="dxa"/>
                  <w:vMerge w:val="restart"/>
                  <w:tcBorders>
                    <w:tl2br w:val="nil"/>
                    <w:tr2bl w:val="nil"/>
                  </w:tcBorders>
                  <w:vAlign w:val="center"/>
                </w:tcPr>
                <w:p>
                  <w:pPr>
                    <w:widowControl/>
                    <w:jc w:val="left"/>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废水</w:t>
                  </w:r>
                </w:p>
              </w:tc>
              <w:tc>
                <w:tcPr>
                  <w:tcW w:w="1486"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生活污水</w:t>
                  </w:r>
                </w:p>
              </w:tc>
              <w:tc>
                <w:tcPr>
                  <w:tcW w:w="1236" w:type="dxa"/>
                  <w:vMerge w:val="restart"/>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化学需氧量、悬浮物、氨氮、</w:t>
                  </w:r>
                  <w:r>
                    <w:rPr>
                      <w:rFonts w:hint="eastAsia" w:ascii="Times New Roman" w:hAnsi="Times New Roman" w:eastAsia="宋体" w:cs="Times New Roman"/>
                      <w:color w:val="000000"/>
                      <w:kern w:val="0"/>
                      <w:szCs w:val="21"/>
                    </w:rPr>
                    <w:t>总氮、</w:t>
                  </w:r>
                  <w:r>
                    <w:rPr>
                      <w:rFonts w:ascii="Times New Roman" w:hAnsi="Times New Roman" w:eastAsia="宋体" w:cs="Times New Roman"/>
                      <w:color w:val="000000"/>
                      <w:kern w:val="0"/>
                      <w:szCs w:val="21"/>
                    </w:rPr>
                    <w:t>总磷</w:t>
                  </w:r>
                </w:p>
              </w:tc>
              <w:tc>
                <w:tcPr>
                  <w:tcW w:w="2491" w:type="dxa"/>
                  <w:tcBorders>
                    <w:tl2br w:val="nil"/>
                    <w:tr2bl w:val="nil"/>
                  </w:tcBorders>
                  <w:vAlign w:val="center"/>
                </w:tcPr>
                <w:p>
                  <w:pPr>
                    <w:pStyle w:val="38"/>
                    <w:spacing w:line="260" w:lineRule="exact"/>
                    <w:ind w:left="4" w:leftChars="0"/>
                    <w:jc w:val="center"/>
                    <w:rPr>
                      <w:rFonts w:hint="default" w:ascii="Times New Roman" w:hAnsi="Times New Roman" w:eastAsia="宋体" w:cs="Times New Roman"/>
                      <w:kern w:val="2"/>
                      <w:sz w:val="21"/>
                      <w:szCs w:val="22"/>
                      <w:lang w:val="en-US" w:eastAsia="zh-CN" w:bidi="zh-CN"/>
                    </w:rPr>
                  </w:pPr>
                  <w:r>
                    <w:rPr>
                      <w:rFonts w:hint="eastAsia" w:ascii="Times New Roman" w:hAnsi="Times New Roman" w:cs="Times New Roman"/>
                      <w:lang w:val="en-US" w:eastAsia="zh-CN"/>
                    </w:rPr>
                    <w:t>生活污水接管至八字桥污水处理厂处理</w:t>
                  </w:r>
                </w:p>
              </w:tc>
              <w:tc>
                <w:tcPr>
                  <w:tcW w:w="2861" w:type="dxa"/>
                  <w:tcBorders>
                    <w:tl2br w:val="nil"/>
                    <w:tr2bl w:val="nil"/>
                  </w:tcBorders>
                  <w:vAlign w:val="center"/>
                </w:tcPr>
                <w:p>
                  <w:pPr>
                    <w:jc w:val="center"/>
                    <w:rPr>
                      <w:rFonts w:hint="default" w:ascii="Times New Roman" w:hAnsi="Times New Roman" w:eastAsia="宋体" w:cs="Times New Roman"/>
                      <w:kern w:val="2"/>
                      <w:sz w:val="21"/>
                      <w:szCs w:val="22"/>
                      <w:lang w:val="en-US" w:eastAsia="zh-CN" w:bidi="ar-SA"/>
                    </w:rPr>
                  </w:pPr>
                  <w:r>
                    <w:rPr>
                      <w:rFonts w:hint="eastAsia" w:asciiTheme="majorEastAsia" w:hAnsiTheme="majorEastAsia" w:eastAsiaTheme="majorEastAsia" w:cstheme="majorEastAsia"/>
                      <w:sz w:val="21"/>
                      <w:lang w:val="en-US" w:eastAsia="zh-CN"/>
                    </w:rPr>
                    <w:t>部分生活污水通过1#排口接管至八字桥污水处理厂处理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0" w:type="dxa"/>
                  <w:vMerge w:val="continue"/>
                  <w:tcBorders>
                    <w:tl2br w:val="nil"/>
                    <w:tr2bl w:val="nil"/>
                  </w:tcBorders>
                  <w:vAlign w:val="center"/>
                </w:tcPr>
                <w:p>
                  <w:pPr>
                    <w:widowControl/>
                    <w:jc w:val="left"/>
                    <w:rPr>
                      <w:rFonts w:ascii="Times New Roman" w:hAnsi="Times New Roman" w:eastAsia="宋体" w:cs="Times New Roman"/>
                      <w:b/>
                      <w:color w:val="000000"/>
                      <w:kern w:val="0"/>
                      <w:szCs w:val="21"/>
                    </w:rPr>
                  </w:pPr>
                </w:p>
              </w:tc>
              <w:tc>
                <w:tcPr>
                  <w:tcW w:w="148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食堂废水</w:t>
                  </w:r>
                </w:p>
              </w:tc>
              <w:tc>
                <w:tcPr>
                  <w:tcW w:w="1236" w:type="dxa"/>
                  <w:vMerge w:val="continue"/>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color w:val="000000"/>
                      <w:kern w:val="0"/>
                      <w:szCs w:val="21"/>
                      <w:lang w:val="en-US" w:eastAsia="zh-CN"/>
                    </w:rPr>
                  </w:pPr>
                </w:p>
              </w:tc>
              <w:tc>
                <w:tcPr>
                  <w:tcW w:w="2491" w:type="dxa"/>
                  <w:tcBorders>
                    <w:tl2br w:val="nil"/>
                    <w:tr2bl w:val="nil"/>
                  </w:tcBorders>
                  <w:vAlign w:val="center"/>
                </w:tcPr>
                <w:p>
                  <w:pPr>
                    <w:pStyle w:val="38"/>
                    <w:spacing w:line="260" w:lineRule="exact"/>
                    <w:ind w:left="4" w:leftChars="0"/>
                    <w:jc w:val="center"/>
                    <w:rPr>
                      <w:rFonts w:hint="eastAsia" w:ascii="Times New Roman" w:hAnsi="Times New Roman" w:eastAsia="宋体" w:cs="Times New Roman"/>
                      <w:kern w:val="2"/>
                      <w:sz w:val="21"/>
                      <w:szCs w:val="22"/>
                      <w:lang w:val="en-US" w:eastAsia="zh-CN" w:bidi="zh-CN"/>
                    </w:rPr>
                  </w:pPr>
                  <w:r>
                    <w:rPr>
                      <w:rFonts w:hint="eastAsia" w:ascii="Times New Roman" w:hAnsi="Times New Roman" w:cs="Times New Roman"/>
                      <w:sz w:val="21"/>
                      <w:lang w:val="en-US" w:eastAsia="zh-CN"/>
                    </w:rPr>
                    <w:t>食堂废水经过隔油池处理后与生活污水一起接管至八字桥污水处理厂处理</w:t>
                  </w:r>
                </w:p>
              </w:tc>
              <w:tc>
                <w:tcPr>
                  <w:tcW w:w="2861" w:type="dxa"/>
                  <w:tcBorders>
                    <w:tl2br w:val="nil"/>
                    <w:tr2bl w:val="nil"/>
                  </w:tcBorders>
                  <w:vAlign w:val="center"/>
                </w:tcPr>
                <w:p>
                  <w:pPr>
                    <w:jc w:val="center"/>
                    <w:rPr>
                      <w:rFonts w:hint="eastAsia" w:ascii="Times New Roman" w:hAnsi="Times New Roman" w:eastAsia="宋体" w:cs="Times New Roman"/>
                      <w:kern w:val="2"/>
                      <w:sz w:val="21"/>
                      <w:szCs w:val="22"/>
                      <w:lang w:val="en-US" w:eastAsia="zh-CN" w:bidi="ar-SA"/>
                    </w:rPr>
                  </w:pPr>
                  <w:r>
                    <w:rPr>
                      <w:rFonts w:hint="eastAsia" w:asciiTheme="majorEastAsia" w:hAnsiTheme="majorEastAsia" w:eastAsiaTheme="majorEastAsia" w:cstheme="majorEastAsia"/>
                      <w:sz w:val="21"/>
                      <w:lang w:val="en-US" w:eastAsia="zh-CN"/>
                    </w:rPr>
                    <w:t>食堂废水经隔油池处理后与部分生活污水一起通过2#排口接管至八字桥污水处理厂处理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0" w:type="dxa"/>
                  <w:vMerge w:val="continue"/>
                  <w:tcBorders>
                    <w:tl2br w:val="nil"/>
                    <w:tr2bl w:val="nil"/>
                  </w:tcBorders>
                  <w:vAlign w:val="center"/>
                </w:tcPr>
                <w:p>
                  <w:pPr>
                    <w:widowControl/>
                    <w:jc w:val="left"/>
                    <w:rPr>
                      <w:rFonts w:ascii="Times New Roman" w:hAnsi="Times New Roman" w:eastAsia="宋体" w:cs="Times New Roman"/>
                      <w:b/>
                      <w:color w:val="000000"/>
                      <w:kern w:val="0"/>
                      <w:szCs w:val="21"/>
                    </w:rPr>
                  </w:pPr>
                </w:p>
              </w:tc>
              <w:tc>
                <w:tcPr>
                  <w:tcW w:w="1486" w:type="dxa"/>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清洗废水</w:t>
                  </w:r>
                </w:p>
              </w:tc>
              <w:tc>
                <w:tcPr>
                  <w:tcW w:w="1236" w:type="dxa"/>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Ph值、COD、SS、色度</w:t>
                  </w:r>
                </w:p>
              </w:tc>
              <w:tc>
                <w:tcPr>
                  <w:tcW w:w="2491" w:type="dxa"/>
                  <w:tcBorders>
                    <w:tl2br w:val="nil"/>
                    <w:tr2bl w:val="nil"/>
                  </w:tcBorders>
                  <w:vAlign w:val="center"/>
                </w:tcPr>
                <w:p>
                  <w:pPr>
                    <w:pStyle w:val="38"/>
                    <w:spacing w:line="260" w:lineRule="exact"/>
                    <w:ind w:left="4" w:leftChars="0"/>
                    <w:jc w:val="center"/>
                    <w:rPr>
                      <w:rFonts w:hint="eastAsia" w:ascii="Times New Roman" w:hAnsi="Times New Roman" w:eastAsia="宋体" w:cs="Times New Roman"/>
                      <w:kern w:val="2"/>
                      <w:sz w:val="21"/>
                      <w:szCs w:val="22"/>
                      <w:lang w:val="en-US" w:eastAsia="zh-CN" w:bidi="zh-CN"/>
                    </w:rPr>
                  </w:pPr>
                  <w:r>
                    <w:rPr>
                      <w:rFonts w:hint="eastAsia" w:ascii="Times New Roman" w:hAnsi="Times New Roman" w:cs="Times New Roman"/>
                      <w:sz w:val="21"/>
                      <w:lang w:val="en-US" w:eastAsia="zh-CN"/>
                    </w:rPr>
                    <w:t>经过水循环装置处理后循环使用不外排</w:t>
                  </w:r>
                </w:p>
              </w:tc>
              <w:tc>
                <w:tcPr>
                  <w:tcW w:w="2861" w:type="dxa"/>
                  <w:tcBorders>
                    <w:tl2br w:val="nil"/>
                    <w:tr2bl w:val="nil"/>
                  </w:tcBorders>
                  <w:vAlign w:val="center"/>
                </w:tcPr>
                <w:p>
                  <w:pPr>
                    <w:jc w:val="center"/>
                    <w:rPr>
                      <w:rFonts w:hint="eastAsia" w:asciiTheme="majorEastAsia" w:hAnsiTheme="majorEastAsia" w:eastAsiaTheme="majorEastAsia" w:cstheme="majorEastAsia"/>
                      <w:kern w:val="2"/>
                      <w:sz w:val="21"/>
                      <w:szCs w:val="22"/>
                      <w:lang w:val="en-US" w:eastAsia="zh-CN" w:bidi="ar-SA"/>
                    </w:rPr>
                  </w:pPr>
                  <w:r>
                    <w:rPr>
                      <w:rFonts w:hint="eastAsia" w:asciiTheme="majorEastAsia" w:hAnsiTheme="majorEastAsia" w:eastAsiaTheme="majorEastAsia" w:cstheme="majorEastAsia"/>
                      <w:sz w:val="21"/>
                      <w:lang w:val="en-US" w:eastAsia="zh-CN"/>
                    </w:rPr>
                    <w:t>经过水循环装置处理后循环使用不外排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680" w:type="dxa"/>
                  <w:vMerge w:val="restart"/>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b/>
                      <w:color w:val="000000"/>
                      <w:kern w:val="0"/>
                      <w:szCs w:val="21"/>
                      <w:lang w:val="en-US" w:eastAsia="zh-CN"/>
                    </w:rPr>
                  </w:pPr>
                  <w:r>
                    <w:rPr>
                      <w:rFonts w:hint="eastAsia" w:ascii="Times New Roman" w:hAnsi="Times New Roman" w:eastAsia="宋体" w:cs="Times New Roman"/>
                      <w:b/>
                      <w:color w:val="000000"/>
                      <w:kern w:val="0"/>
                      <w:szCs w:val="21"/>
                      <w:lang w:val="en-US" w:eastAsia="zh-CN"/>
                    </w:rPr>
                    <w:t>废气</w:t>
                  </w:r>
                </w:p>
              </w:tc>
              <w:tc>
                <w:tcPr>
                  <w:tcW w:w="1486" w:type="dxa"/>
                  <w:vMerge w:val="restart"/>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非甲烷总烃（有组织）</w:t>
                  </w:r>
                </w:p>
              </w:tc>
              <w:tc>
                <w:tcPr>
                  <w:tcW w:w="123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印刷、胶装废气</w:t>
                  </w:r>
                </w:p>
              </w:tc>
              <w:tc>
                <w:tcPr>
                  <w:tcW w:w="2491" w:type="dxa"/>
                  <w:tcBorders>
                    <w:tl2br w:val="nil"/>
                    <w:tr2bl w:val="nil"/>
                  </w:tcBorders>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经光氧+活性炭处理</w:t>
                  </w:r>
                </w:p>
              </w:tc>
              <w:tc>
                <w:tcPr>
                  <w:tcW w:w="2861" w:type="dxa"/>
                  <w:vMerge w:val="restart"/>
                  <w:tcBorders>
                    <w:tl2br w:val="nil"/>
                    <w:tr2bl w:val="nil"/>
                  </w:tcBorders>
                  <w:vAlign w:val="center"/>
                </w:tcPr>
                <w:p>
                  <w:pPr>
                    <w:jc w:val="center"/>
                    <w:rPr>
                      <w:rFonts w:hint="default" w:ascii="Times New Roman" w:hAnsi="Times New Roman" w:eastAsia="宋体" w:cs="Times New Roman"/>
                      <w:kern w:val="2"/>
                      <w:sz w:val="21"/>
                      <w:szCs w:val="22"/>
                      <w:highlight w:val="none"/>
                      <w:lang w:val="en-US" w:eastAsia="zh-CN" w:bidi="ar-SA"/>
                    </w:rPr>
                  </w:pPr>
                  <w:r>
                    <w:rPr>
                      <w:rFonts w:hint="default" w:ascii="Times New Roman" w:hAnsi="Times New Roman" w:eastAsia="宋体" w:cs="Times New Roman"/>
                      <w:kern w:val="2"/>
                      <w:sz w:val="21"/>
                      <w:szCs w:val="22"/>
                      <w:highlight w:val="none"/>
                      <w:lang w:val="en-US" w:eastAsia="zh-CN" w:bidi="ar-SA"/>
                    </w:rPr>
                    <w:t>D车间(原1#车间)(1F、2F)、C车间(原2#车间)(1F)、B车间(原4#车间)(1F)印刷废气、胶装废气经集气罩收集、“光氧催化氧化+活性炭吸附”处理后通过15米高2#排气筒排放；A车间(原6#车间)(1F、3F)印刷废气、胶装废气经集气罩收集、“光氧催化氧化+活性炭吸附”处理后通过15米高3#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680" w:type="dxa"/>
                  <w:vMerge w:val="continue"/>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b/>
                      <w:color w:val="000000"/>
                      <w:kern w:val="0"/>
                      <w:szCs w:val="21"/>
                      <w:lang w:val="en-US" w:eastAsia="zh-CN"/>
                    </w:rPr>
                  </w:pPr>
                </w:p>
              </w:tc>
              <w:tc>
                <w:tcPr>
                  <w:tcW w:w="1486" w:type="dxa"/>
                  <w:vMerge w:val="continue"/>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kern w:val="0"/>
                      <w:szCs w:val="21"/>
                      <w:lang w:val="en-US" w:eastAsia="zh-CN"/>
                    </w:rPr>
                  </w:pPr>
                </w:p>
              </w:tc>
              <w:tc>
                <w:tcPr>
                  <w:tcW w:w="123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印刷、胶装废气</w:t>
                  </w:r>
                </w:p>
              </w:tc>
              <w:tc>
                <w:tcPr>
                  <w:tcW w:w="2491" w:type="dxa"/>
                  <w:tcBorders>
                    <w:tl2br w:val="nil"/>
                    <w:tr2bl w:val="nil"/>
                  </w:tcBorders>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经光氧+活性炭处理</w:t>
                  </w:r>
                </w:p>
              </w:tc>
              <w:tc>
                <w:tcPr>
                  <w:tcW w:w="2861" w:type="dxa"/>
                  <w:vMerge w:val="continue"/>
                  <w:tcBorders>
                    <w:tl2br w:val="nil"/>
                    <w:tr2bl w:val="nil"/>
                  </w:tcBorders>
                  <w:vAlign w:val="center"/>
                </w:tcPr>
                <w:p>
                  <w:pPr>
                    <w:jc w:val="center"/>
                    <w:rPr>
                      <w:rFonts w:hint="eastAsia" w:ascii="Times New Roman" w:hAnsi="Times New Roman" w:eastAsia="宋体" w:cs="Times New Roman"/>
                      <w:kern w:val="2"/>
                      <w:sz w:val="21"/>
                      <w:szCs w:val="22"/>
                      <w:highlight w:val="yellow"/>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680" w:type="dxa"/>
                  <w:vMerge w:val="continue"/>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color w:val="000000"/>
                      <w:kern w:val="0"/>
                      <w:szCs w:val="21"/>
                    </w:rPr>
                  </w:pPr>
                </w:p>
              </w:tc>
              <w:tc>
                <w:tcPr>
                  <w:tcW w:w="1486" w:type="dxa"/>
                  <w:vMerge w:val="continue"/>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lang w:val="en-US" w:eastAsia="zh-CN"/>
                    </w:rPr>
                  </w:pPr>
                </w:p>
              </w:tc>
              <w:tc>
                <w:tcPr>
                  <w:tcW w:w="123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食堂油烟</w:t>
                  </w:r>
                </w:p>
              </w:tc>
              <w:tc>
                <w:tcPr>
                  <w:tcW w:w="2491" w:type="dxa"/>
                  <w:tcBorders>
                    <w:tl2br w:val="nil"/>
                    <w:tr2bl w:val="nil"/>
                  </w:tcBorders>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油烟净化效率75%，经油烟净化器处理后通过管道引至楼顶排放</w:t>
                  </w:r>
                </w:p>
              </w:tc>
              <w:tc>
                <w:tcPr>
                  <w:tcW w:w="2861" w:type="dxa"/>
                  <w:tcBorders>
                    <w:tl2br w:val="nil"/>
                    <w:tr2bl w:val="nil"/>
                  </w:tcBorders>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经油烟净化器处理后通过管道引至楼顶排放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680" w:type="dxa"/>
                  <w:vMerge w:val="continue"/>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color w:val="000000"/>
                      <w:kern w:val="0"/>
                      <w:szCs w:val="21"/>
                    </w:rPr>
                  </w:pPr>
                </w:p>
              </w:tc>
              <w:tc>
                <w:tcPr>
                  <w:tcW w:w="148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非甲烷总烃（无组织）</w:t>
                  </w:r>
                </w:p>
              </w:tc>
              <w:tc>
                <w:tcPr>
                  <w:tcW w:w="1236" w:type="dxa"/>
                  <w:tcBorders>
                    <w:tl2br w:val="nil"/>
                    <w:tr2bl w:val="nil"/>
                  </w:tcBorders>
                  <w:vAlign w:val="center"/>
                </w:tcPr>
                <w:p>
                  <w:pPr>
                    <w:spacing w:line="400" w:lineRule="exact"/>
                    <w:jc w:val="center"/>
                    <w:rPr>
                      <w:rFonts w:hint="eastAsia" w:ascii="Times New Roman" w:hAnsi="Times New Roman" w:eastAsia="宋体" w:cs="Times New Roman"/>
                    </w:rPr>
                  </w:pPr>
                  <w:r>
                    <w:rPr>
                      <w:rFonts w:hint="eastAsia" w:ascii="Times New Roman" w:hAnsi="Times New Roman" w:eastAsia="宋体" w:cs="Times New Roman"/>
                      <w:lang w:val="en-US" w:eastAsia="zh-CN"/>
                    </w:rPr>
                    <w:t>印刷废气、胶装废气</w:t>
                  </w:r>
                </w:p>
              </w:tc>
              <w:tc>
                <w:tcPr>
                  <w:tcW w:w="2491" w:type="dxa"/>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lang w:val="en-US" w:eastAsia="zh-CN"/>
                    </w:rPr>
                    <w:t>车间无组织排放</w:t>
                  </w:r>
                </w:p>
              </w:tc>
              <w:tc>
                <w:tcPr>
                  <w:tcW w:w="2861" w:type="dxa"/>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lang w:val="en-US" w:eastAsia="zh-CN"/>
                    </w:rPr>
                    <w:t>车间无组织排放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0"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噪声</w:t>
                  </w:r>
                </w:p>
              </w:tc>
              <w:tc>
                <w:tcPr>
                  <w:tcW w:w="1486"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生产</w:t>
                  </w:r>
                  <w:r>
                    <w:rPr>
                      <w:rFonts w:ascii="Times New Roman" w:hAnsi="Times New Roman" w:eastAsia="宋体" w:cs="Times New Roman"/>
                      <w:kern w:val="0"/>
                      <w:szCs w:val="21"/>
                    </w:rPr>
                    <w:t>设备</w:t>
                  </w:r>
                </w:p>
              </w:tc>
              <w:tc>
                <w:tcPr>
                  <w:tcW w:w="1236"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噪声</w:t>
                  </w:r>
                </w:p>
              </w:tc>
              <w:tc>
                <w:tcPr>
                  <w:tcW w:w="2491" w:type="dxa"/>
                  <w:tcBorders>
                    <w:tl2br w:val="nil"/>
                    <w:tr2bl w:val="nil"/>
                  </w:tcBorders>
                  <w:vAlign w:val="center"/>
                </w:tcPr>
                <w:p>
                  <w:pPr>
                    <w:jc w:val="center"/>
                    <w:rPr>
                      <w:rFonts w:ascii="Times New Roman" w:hAnsi="Times New Roman" w:eastAsia="宋体" w:cs="Times New Roman"/>
                      <w:vertAlign w:val="superscript"/>
                    </w:rPr>
                  </w:pPr>
                  <w:r>
                    <w:rPr>
                      <w:rFonts w:hint="eastAsia" w:ascii="Times New Roman" w:hAnsi="Times New Roman" w:eastAsia="宋体" w:cs="Times New Roman"/>
                    </w:rPr>
                    <w:t>采用低噪声设备，采取消声、隔声、减震等措施</w:t>
                  </w:r>
                </w:p>
              </w:tc>
              <w:tc>
                <w:tcPr>
                  <w:tcW w:w="2861" w:type="dxa"/>
                  <w:tcBorders>
                    <w:tl2br w:val="nil"/>
                    <w:tr2bl w:val="nil"/>
                  </w:tcBorders>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采用合理布局、厂房隔声、衰减等措施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vMerge w:val="restart"/>
                  <w:tcBorders>
                    <w:tl2br w:val="nil"/>
                    <w:tr2bl w:val="nil"/>
                  </w:tcBorders>
                  <w:vAlign w:val="center"/>
                </w:tcPr>
                <w:p>
                  <w:pPr>
                    <w:widowControl/>
                    <w:jc w:val="left"/>
                    <w:rPr>
                      <w:rFonts w:ascii="Times New Roman" w:hAnsi="Times New Roman" w:eastAsia="宋体" w:cs="Times New Roman"/>
                      <w:b/>
                      <w:color w:val="000000"/>
                      <w:kern w:val="0"/>
                      <w:szCs w:val="21"/>
                    </w:rPr>
                  </w:pPr>
                  <w:r>
                    <w:rPr>
                      <w:rFonts w:hint="eastAsia" w:ascii="Times New Roman" w:hAnsi="Times New Roman" w:eastAsia="宋体" w:cs="Times New Roman"/>
                      <w:b/>
                      <w:color w:val="000000"/>
                      <w:kern w:val="0"/>
                      <w:szCs w:val="21"/>
                    </w:rPr>
                    <w:t>固体废物</w:t>
                  </w:r>
                </w:p>
              </w:tc>
              <w:tc>
                <w:tcPr>
                  <w:tcW w:w="1486"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一般固废</w:t>
                  </w:r>
                </w:p>
              </w:tc>
              <w:tc>
                <w:tcPr>
                  <w:tcW w:w="1236"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边角料</w:t>
                  </w:r>
                </w:p>
              </w:tc>
              <w:tc>
                <w:tcPr>
                  <w:tcW w:w="2491" w:type="dxa"/>
                  <w:tcBorders>
                    <w:tl2br w:val="nil"/>
                    <w:tr2bl w:val="nil"/>
                  </w:tcBorders>
                  <w:vAlign w:val="center"/>
                </w:tcPr>
                <w:p>
                  <w:pPr>
                    <w:adjustRightInd w:val="0"/>
                    <w:snapToGrid w:val="0"/>
                    <w:spacing w:line="32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厂家</w:t>
                  </w:r>
                  <w:r>
                    <w:rPr>
                      <w:rFonts w:hint="eastAsia" w:ascii="Times New Roman" w:hAnsi="Times New Roman" w:eastAsia="宋体" w:cs="Times New Roman"/>
                      <w:color w:val="000000"/>
                      <w:kern w:val="0"/>
                      <w:szCs w:val="21"/>
                    </w:rPr>
                    <w:t>收集外售</w:t>
                  </w:r>
                </w:p>
              </w:tc>
              <w:tc>
                <w:tcPr>
                  <w:tcW w:w="2861" w:type="dxa"/>
                  <w:tcBorders>
                    <w:tl2br w:val="nil"/>
                    <w:tr2bl w:val="nil"/>
                  </w:tcBorders>
                  <w:vAlign w:val="center"/>
                </w:tcPr>
                <w:p>
                  <w:pPr>
                    <w:adjustRightInd w:val="0"/>
                    <w:snapToGrid w:val="0"/>
                    <w:spacing w:line="320" w:lineRule="exact"/>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厂家</w:t>
                  </w:r>
                  <w:r>
                    <w:rPr>
                      <w:rFonts w:hint="eastAsia" w:ascii="Times New Roman" w:hAnsi="Times New Roman" w:eastAsia="宋体" w:cs="Times New Roman"/>
                      <w:color w:val="000000"/>
                      <w:kern w:val="0"/>
                      <w:szCs w:val="21"/>
                    </w:rPr>
                    <w:t>收集外售</w:t>
                  </w:r>
                  <w:r>
                    <w:rPr>
                      <w:rFonts w:hint="eastAsia" w:ascii="Times New Roman" w:hAnsi="Times New Roman" w:eastAsia="宋体" w:cs="Times New Roman"/>
                      <w:color w:val="000000"/>
                      <w:kern w:val="0"/>
                      <w:szCs w:val="21"/>
                      <w:lang w:val="en-US" w:eastAsia="zh-CN"/>
                    </w:rPr>
                    <w:t>给浙江三星纸业股份有限公司，已签订一般固废外售协议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0" w:type="dxa"/>
                  <w:vMerge w:val="continue"/>
                  <w:tcBorders>
                    <w:tl2br w:val="nil"/>
                    <w:tr2bl w:val="nil"/>
                  </w:tcBorders>
                  <w:vAlign w:val="center"/>
                </w:tcPr>
                <w:p>
                  <w:pPr>
                    <w:widowControl/>
                    <w:jc w:val="left"/>
                    <w:rPr>
                      <w:rFonts w:ascii="Times New Roman" w:hAnsi="Times New Roman" w:eastAsia="宋体" w:cs="Times New Roman"/>
                      <w:color w:val="000000"/>
                      <w:kern w:val="0"/>
                      <w:szCs w:val="21"/>
                    </w:rPr>
                  </w:pPr>
                </w:p>
              </w:tc>
              <w:tc>
                <w:tcPr>
                  <w:tcW w:w="1486"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生活垃圾</w:t>
                  </w:r>
                </w:p>
              </w:tc>
              <w:tc>
                <w:tcPr>
                  <w:tcW w:w="1236" w:type="dxa"/>
                  <w:tcBorders>
                    <w:tl2br w:val="nil"/>
                    <w:tr2bl w:val="nil"/>
                  </w:tcBorders>
                  <w:vAlign w:val="center"/>
                </w:tcPr>
                <w:p>
                  <w:pPr>
                    <w:widowControl/>
                    <w:adjustRightInd w:val="0"/>
                    <w:snapToGrid w:val="0"/>
                    <w:spacing w:line="32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生活垃圾</w:t>
                  </w:r>
                </w:p>
              </w:tc>
              <w:tc>
                <w:tcPr>
                  <w:tcW w:w="2491"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rPr>
                    <w:t>环卫清运</w:t>
                  </w:r>
                </w:p>
              </w:tc>
              <w:tc>
                <w:tcPr>
                  <w:tcW w:w="2861" w:type="dxa"/>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委托常熟市白茆</w:t>
                  </w:r>
                  <w:r>
                    <w:rPr>
                      <w:rFonts w:hint="eastAsia" w:ascii="Times New Roman" w:hAnsi="Times New Roman" w:eastAsia="宋体" w:cs="Times New Roman"/>
                      <w:color w:val="000000"/>
                      <w:kern w:val="0"/>
                      <w:szCs w:val="21"/>
                    </w:rPr>
                    <w:t>环卫所清运</w:t>
                  </w:r>
                  <w:r>
                    <w:rPr>
                      <w:rFonts w:hint="eastAsia" w:ascii="Times New Roman" w:hAnsi="Times New Roman" w:eastAsia="宋体" w:cs="Times New Roman"/>
                      <w:color w:val="000000"/>
                      <w:kern w:val="0"/>
                      <w:szCs w:val="21"/>
                      <w:lang w:eastAsia="zh-CN"/>
                    </w:rPr>
                    <w:t>，</w:t>
                  </w:r>
                  <w:r>
                    <w:rPr>
                      <w:rFonts w:hint="eastAsia" w:ascii="Times New Roman" w:hAnsi="Times New Roman" w:eastAsia="宋体" w:cs="Times New Roman"/>
                      <w:color w:val="000000"/>
                      <w:kern w:val="0"/>
                      <w:szCs w:val="21"/>
                      <w:lang w:val="en-US" w:eastAsia="zh-CN"/>
                    </w:rPr>
                    <w:t>已签订垃圾清运协议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0" w:type="dxa"/>
                  <w:vMerge w:val="continue"/>
                  <w:tcBorders>
                    <w:tl2br w:val="nil"/>
                    <w:tr2bl w:val="nil"/>
                  </w:tcBorders>
                  <w:vAlign w:val="center"/>
                </w:tcPr>
                <w:p>
                  <w:pPr>
                    <w:widowControl/>
                    <w:jc w:val="left"/>
                    <w:rPr>
                      <w:rFonts w:ascii="Times New Roman" w:hAnsi="Times New Roman" w:eastAsia="宋体" w:cs="Times New Roman"/>
                      <w:color w:val="000000"/>
                      <w:kern w:val="0"/>
                      <w:szCs w:val="21"/>
                    </w:rPr>
                  </w:pPr>
                </w:p>
              </w:tc>
              <w:tc>
                <w:tcPr>
                  <w:tcW w:w="148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餐厨垃圾</w:t>
                  </w:r>
                </w:p>
              </w:tc>
              <w:tc>
                <w:tcPr>
                  <w:tcW w:w="123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餐厨垃圾</w:t>
                  </w:r>
                </w:p>
              </w:tc>
              <w:tc>
                <w:tcPr>
                  <w:tcW w:w="2491" w:type="dxa"/>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交由有资质单位处置</w:t>
                  </w:r>
                </w:p>
              </w:tc>
              <w:tc>
                <w:tcPr>
                  <w:tcW w:w="2861" w:type="dxa"/>
                  <w:tcBorders>
                    <w:tl2br w:val="nil"/>
                    <w:tr2bl w:val="nil"/>
                  </w:tcBorders>
                  <w:vAlign w:val="center"/>
                </w:tcPr>
                <w:p>
                  <w:pPr>
                    <w:widowControl/>
                    <w:adjustRightInd w:val="0"/>
                    <w:snapToGrid w:val="0"/>
                    <w:spacing w:line="320" w:lineRule="exact"/>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交由个人单位葛卫娟清运处置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0" w:type="dxa"/>
                  <w:vMerge w:val="continue"/>
                  <w:tcBorders>
                    <w:tl2br w:val="nil"/>
                    <w:tr2bl w:val="nil"/>
                  </w:tcBorders>
                  <w:vAlign w:val="center"/>
                </w:tcPr>
                <w:p>
                  <w:pPr>
                    <w:widowControl/>
                    <w:jc w:val="left"/>
                    <w:rPr>
                      <w:rFonts w:ascii="Times New Roman" w:hAnsi="Times New Roman" w:eastAsia="宋体" w:cs="Times New Roman"/>
                      <w:color w:val="000000"/>
                      <w:kern w:val="0"/>
                      <w:szCs w:val="21"/>
                    </w:rPr>
                  </w:pPr>
                </w:p>
              </w:tc>
              <w:tc>
                <w:tcPr>
                  <w:tcW w:w="1486" w:type="dxa"/>
                  <w:tcBorders>
                    <w:tl2br w:val="nil"/>
                    <w:tr2bl w:val="nil"/>
                  </w:tcBorders>
                  <w:vAlign w:val="center"/>
                </w:tcPr>
                <w:p>
                  <w:pPr>
                    <w:widowControl/>
                    <w:adjustRightInd w:val="0"/>
                    <w:snapToGrid w:val="0"/>
                    <w:spacing w:line="320" w:lineRule="exact"/>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危险废物</w:t>
                  </w:r>
                </w:p>
              </w:tc>
              <w:tc>
                <w:tcPr>
                  <w:tcW w:w="1236" w:type="dxa"/>
                  <w:tcBorders>
                    <w:tl2br w:val="nil"/>
                    <w:tr2bl w:val="nil"/>
                  </w:tcBorders>
                  <w:vAlign w:val="center"/>
                </w:tcPr>
                <w:p>
                  <w:pPr>
                    <w:jc w:val="center"/>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lang w:val="en-US" w:eastAsia="zh-CN"/>
                    </w:rPr>
                    <w:t>废显影液、废包装桶废滤材、废油墨、废润版液、含油墨抹布、水处理污泥、废胶水、废活性炭</w:t>
                  </w:r>
                </w:p>
              </w:tc>
              <w:tc>
                <w:tcPr>
                  <w:tcW w:w="2491" w:type="dxa"/>
                  <w:tcBorders>
                    <w:tl2br w:val="nil"/>
                    <w:tr2bl w:val="nil"/>
                  </w:tcBorders>
                  <w:vAlign w:val="center"/>
                </w:tcPr>
                <w:p>
                  <w:pPr>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交由有资质单位处置</w:t>
                  </w:r>
                </w:p>
              </w:tc>
              <w:tc>
                <w:tcPr>
                  <w:tcW w:w="2861" w:type="dxa"/>
                  <w:tcBorders>
                    <w:tl2br w:val="nil"/>
                    <w:tr2bl w:val="nil"/>
                  </w:tcBorders>
                  <w:vAlign w:val="center"/>
                </w:tcPr>
                <w:p>
                  <w:pPr>
                    <w:jc w:val="center"/>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lang w:val="en-US" w:eastAsia="zh-CN"/>
                    </w:rPr>
                    <w:t>委托苏州市荣望环保科技有限公司处置，已签订危废协议</w:t>
                  </w:r>
                </w:p>
              </w:tc>
            </w:tr>
          </w:tbl>
          <w:p>
            <w:pPr>
              <w:widowControl/>
              <w:adjustRightInd w:val="0"/>
              <w:snapToGrid w:val="0"/>
              <w:jc w:val="left"/>
              <w:rPr>
                <w:rFonts w:ascii="Times New Roman" w:hAnsi="Times New Roman" w:eastAsia="宋体" w:cs="Times New Roman"/>
                <w:kern w:val="0"/>
                <w:sz w:val="20"/>
                <w:szCs w:val="21"/>
              </w:rPr>
            </w:pPr>
            <w:r>
              <w:rPr>
                <w:rFonts w:ascii="Times New Roman" w:hAnsi="Times New Roman" w:eastAsia="宋体" w:cs="Times New Roman"/>
                <w:color w:val="000000"/>
                <w:kern w:val="11"/>
                <w:sz w:val="20"/>
                <w:szCs w:val="21"/>
              </w:rPr>
              <w:t>注：</w:t>
            </w:r>
            <w:r>
              <w:rPr>
                <w:rFonts w:ascii="Times New Roman" w:hAnsi="Times New Roman" w:eastAsia="宋体" w:cs="Times New Roman"/>
                <w:kern w:val="0"/>
                <w:sz w:val="20"/>
                <w:szCs w:val="21"/>
              </w:rPr>
              <w:t>上表中主要污染物为环境影响报告表中确定的主要污染物。</w:t>
            </w:r>
          </w:p>
          <w:p>
            <w:pPr>
              <w:pStyle w:val="2"/>
            </w:pPr>
          </w:p>
          <w:p>
            <w:pPr>
              <w:pStyle w:val="2"/>
            </w:pPr>
          </w:p>
          <w:p>
            <w:pPr>
              <w:widowControl/>
              <w:adjustRightInd w:val="0"/>
              <w:snapToGrid w:val="0"/>
              <w:spacing w:after="200" w:line="360" w:lineRule="exact"/>
              <w:jc w:val="left"/>
              <w:rPr>
                <w:rFonts w:ascii="Times New Roman" w:hAnsi="Times New Roman" w:eastAsia="仿宋_GB2312" w:cs="Times New Roman"/>
                <w:color w:val="000000"/>
                <w:kern w:val="0"/>
                <w:szCs w:val="21"/>
              </w:rPr>
            </w:pPr>
            <w:r>
              <w:drawing>
                <wp:anchor distT="0" distB="0" distL="114300" distR="114300" simplePos="0" relativeHeight="251661312" behindDoc="1" locked="0" layoutInCell="1" allowOverlap="1">
                  <wp:simplePos x="0" y="0"/>
                  <wp:positionH relativeFrom="column">
                    <wp:posOffset>1155065</wp:posOffset>
                  </wp:positionH>
                  <wp:positionV relativeFrom="page">
                    <wp:posOffset>2379345</wp:posOffset>
                  </wp:positionV>
                  <wp:extent cx="3086100" cy="2616200"/>
                  <wp:effectExtent l="0" t="0" r="0" b="0"/>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2"/>
                          <a:stretch>
                            <a:fillRect/>
                          </a:stretch>
                        </pic:blipFill>
                        <pic:spPr>
                          <a:xfrm>
                            <a:off x="0" y="0"/>
                            <a:ext cx="3086100" cy="2616200"/>
                          </a:xfrm>
                          <a:prstGeom prst="rect">
                            <a:avLst/>
                          </a:prstGeom>
                          <a:noFill/>
                          <a:ln>
                            <a:noFill/>
                          </a:ln>
                        </pic:spPr>
                      </pic:pic>
                    </a:graphicData>
                  </a:graphic>
                </wp:anchor>
              </w:drawing>
            </w:r>
          </w:p>
          <w:p>
            <w:pPr>
              <w:widowControl/>
              <w:adjustRightInd w:val="0"/>
              <w:snapToGrid w:val="0"/>
              <w:spacing w:after="200" w:line="360" w:lineRule="exact"/>
              <w:jc w:val="left"/>
              <w:rPr>
                <w:rFonts w:ascii="Times New Roman" w:hAnsi="Times New Roman" w:eastAsia="仿宋_GB2312" w:cs="Times New Roman"/>
                <w:color w:val="000000"/>
                <w:kern w:val="0"/>
                <w:szCs w:val="21"/>
              </w:rPr>
            </w:pPr>
            <w:r>
              <w:rPr>
                <w:rFonts w:ascii="Times New Roman" w:hAnsi="Times New Roman" w:eastAsia="仿宋_GB2312" w:cs="Times New Roman"/>
                <w:color w:val="000000"/>
                <w:kern w:val="0"/>
                <w:szCs w:val="21"/>
              </w:rPr>
              <mc:AlternateContent>
                <mc:Choice Requires="wps">
                  <w:drawing>
                    <wp:anchor distT="0" distB="0" distL="114300" distR="114300" simplePos="0" relativeHeight="251635712" behindDoc="0" locked="0" layoutInCell="1" allowOverlap="1">
                      <wp:simplePos x="0" y="0"/>
                      <wp:positionH relativeFrom="column">
                        <wp:posOffset>2449195</wp:posOffset>
                      </wp:positionH>
                      <wp:positionV relativeFrom="paragraph">
                        <wp:posOffset>52705</wp:posOffset>
                      </wp:positionV>
                      <wp:extent cx="564515" cy="253365"/>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564396" cy="253410"/>
                              </a:xfrm>
                              <a:prstGeom prst="rect">
                                <a:avLst/>
                              </a:prstGeom>
                              <a:noFill/>
                              <a:ln w="6350">
                                <a:noFill/>
                              </a:ln>
                            </wps:spPr>
                            <wps:txbx>
                              <w:txbxContent>
                                <w:p>
                                  <w:pPr>
                                    <w:rPr>
                                      <w:rFonts w:ascii="Times New Roman" w:hAnsi="Times New Roman" w:eastAsia="宋体" w:cs="Times New Roman"/>
                                      <w:szCs w:val="21"/>
                                    </w:rPr>
                                  </w:pPr>
                                  <w:r>
                                    <w:rPr>
                                      <w:rFonts w:hint="eastAsia" w:ascii="Times New Roman" w:hAnsi="Times New Roman" w:eastAsia="宋体" w:cs="Times New Roman"/>
                                      <w:szCs w:val="21"/>
                                    </w:rPr>
                                    <w:t>▲N</w:t>
                                  </w:r>
                                  <w:r>
                                    <w:rPr>
                                      <w:rFonts w:ascii="Times New Roman" w:hAnsi="Times New Roman" w:eastAsia="宋体" w:cs="Times New Roman"/>
                                      <w:szCs w:val="21"/>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85pt;margin-top:4.15pt;height:19.95pt;width:44.45pt;z-index:251635712;mso-width-relative:page;mso-height-relative:page;" filled="f" stroked="f" coordsize="21600,21600" o:gfxdata="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Cm3Mba&#10;AAAACAEAAA8AAAAAAAAAAQAgAAAAIgAAAGRycy9kb3ducmV2LnhtbFBLAQIUABQAAAAIAIdO4kDZ&#10;cHwpHgIAABkEAAAOAAAAAAAAAAEAIAAAACkBAABkcnMvZTJvRG9jLnhtbFBLBQYAAAAABgAGAFkB&#10;AAC5BQAAAAA=&#10;">
                      <v:fill on="f" focussize="0,0"/>
                      <v:stroke on="f" weight="0.5pt"/>
                      <v:imagedata o:title=""/>
                      <o:lock v:ext="edit" aspectratio="f"/>
                      <v:textbox>
                        <w:txbxContent>
                          <w:p>
                            <w:pPr>
                              <w:rPr>
                                <w:rFonts w:ascii="Times New Roman" w:hAnsi="Times New Roman" w:eastAsia="宋体" w:cs="Times New Roman"/>
                                <w:szCs w:val="21"/>
                              </w:rPr>
                            </w:pPr>
                            <w:r>
                              <w:rPr>
                                <w:rFonts w:hint="eastAsia" w:ascii="Times New Roman" w:hAnsi="Times New Roman" w:eastAsia="宋体" w:cs="Times New Roman"/>
                                <w:szCs w:val="21"/>
                              </w:rPr>
                              <w:t>▲N</w:t>
                            </w:r>
                            <w:r>
                              <w:rPr>
                                <w:rFonts w:ascii="Times New Roman" w:hAnsi="Times New Roman" w:eastAsia="宋体" w:cs="Times New Roman"/>
                                <w:szCs w:val="21"/>
                              </w:rPr>
                              <w:t>4</w:t>
                            </w:r>
                          </w:p>
                        </w:txbxContent>
                      </v:textbox>
                    </v:shape>
                  </w:pict>
                </mc:Fallback>
              </mc:AlternateContent>
            </w:r>
            <w:r>
              <w:rPr>
                <w:rFonts w:ascii="Times New Roman" w:hAnsi="Times New Roman" w:cs="Times New Roman"/>
                <w:color w:val="000000"/>
                <w:kern w:val="0"/>
                <w:szCs w:val="21"/>
              </w:rPr>
              <mc:AlternateContent>
                <mc:Choice Requires="wps">
                  <w:drawing>
                    <wp:anchor distT="0" distB="0" distL="114300" distR="114300" simplePos="0" relativeHeight="251653120" behindDoc="0" locked="0" layoutInCell="1" allowOverlap="1">
                      <wp:simplePos x="0" y="0"/>
                      <wp:positionH relativeFrom="column">
                        <wp:posOffset>2737485</wp:posOffset>
                      </wp:positionH>
                      <wp:positionV relativeFrom="paragraph">
                        <wp:posOffset>349885</wp:posOffset>
                      </wp:positionV>
                      <wp:extent cx="564515" cy="338455"/>
                      <wp:effectExtent l="0" t="0" r="0" b="5080"/>
                      <wp:wrapNone/>
                      <wp:docPr id="62" name="文本框 62"/>
                      <wp:cNvGraphicFramePr/>
                      <a:graphic xmlns:a="http://schemas.openxmlformats.org/drawingml/2006/main">
                        <a:graphicData uri="http://schemas.microsoft.com/office/word/2010/wordprocessingShape">
                          <wps:wsp>
                            <wps:cNvSpPr txBox="1"/>
                            <wps:spPr>
                              <a:xfrm>
                                <a:off x="0" y="0"/>
                                <a:ext cx="564396" cy="338138"/>
                              </a:xfrm>
                              <a:prstGeom prst="rect">
                                <a:avLst/>
                              </a:prstGeom>
                              <a:noFill/>
                              <a:ln w="6350">
                                <a:noFill/>
                              </a:ln>
                            </wps:spPr>
                            <wps:txbx>
                              <w:txbxContent>
                                <w:p>
                                  <w:pPr>
                                    <w:pStyle w:val="2"/>
                                  </w:pPr>
                                  <w:r>
                                    <w:rPr>
                                      <w:rFonts w:ascii="Segoe UI Symbol" w:hAnsi="Segoe UI Symbol" w:cs="Segoe UI Symbol"/>
                                      <w:color w:val="000000"/>
                                      <w:kern w:val="0"/>
                                    </w:rPr>
                                    <w:t>★</w:t>
                                  </w:r>
                                  <w:r>
                                    <w:rPr>
                                      <w:rFonts w:ascii="Times New Roman" w:hAnsi="Times New Roman" w:cs="Times New Roman"/>
                                      <w:color w:val="000000"/>
                                      <w:kern w:val="0"/>
                                    </w:rPr>
                                    <w:t>W1</w:t>
                                  </w:r>
                                </w:p>
                                <w:p>
                                  <w:pPr>
                                    <w:rPr>
                                      <w:rFonts w:ascii="Times New Roman" w:hAnsi="Times New Roman" w:eastAsia="宋体" w:cs="Times New Roman"/>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55pt;margin-top:27.55pt;height:26.65pt;width:44.45pt;z-index:251653120;mso-width-relative:page;mso-height-relative:page;" filled="f" stroked="f" coordsize="21600,21600" o:gfxdata="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5TjmF&#10;2gAAAAoBAAAPAAAAAAAAAAEAIAAAACIAAABkcnMvZG93bnJldi54bWxQSwECFAAUAAAACACHTuJA&#10;/xc1fB8CAAAZBAAADgAAAAAAAAABACAAAAApAQAAZHJzL2Uyb0RvYy54bWxQSwUGAAAAAAYABgBZ&#10;AQAAugUAAAAA&#10;">
                      <v:fill on="f" focussize="0,0"/>
                      <v:stroke on="f" weight="0.5pt"/>
                      <v:imagedata o:title=""/>
                      <o:lock v:ext="edit" aspectratio="f"/>
                      <v:textbox>
                        <w:txbxContent>
                          <w:p>
                            <w:pPr>
                              <w:pStyle w:val="2"/>
                            </w:pPr>
                            <w:r>
                              <w:rPr>
                                <w:rFonts w:ascii="Segoe UI Symbol" w:hAnsi="Segoe UI Symbol" w:cs="Segoe UI Symbol"/>
                                <w:color w:val="000000"/>
                                <w:kern w:val="0"/>
                              </w:rPr>
                              <w:t>★</w:t>
                            </w:r>
                            <w:r>
                              <w:rPr>
                                <w:rFonts w:ascii="Times New Roman" w:hAnsi="Times New Roman" w:cs="Times New Roman"/>
                                <w:color w:val="000000"/>
                                <w:kern w:val="0"/>
                              </w:rPr>
                              <w:t>W1</w:t>
                            </w:r>
                          </w:p>
                          <w:p>
                            <w:pPr>
                              <w:rPr>
                                <w:rFonts w:ascii="Times New Roman" w:hAnsi="Times New Roman" w:eastAsia="宋体" w:cs="Times New Roman"/>
                                <w:szCs w:val="21"/>
                              </w:rPr>
                            </w:pPr>
                          </w:p>
                        </w:txbxContent>
                      </v:textbox>
                    </v:shape>
                  </w:pict>
                </mc:Fallback>
              </mc:AlternateContent>
            </w:r>
          </w:p>
          <w:p>
            <w:pPr>
              <w:pStyle w:val="2"/>
              <w:jc w:val="both"/>
            </w:pPr>
          </w:p>
          <w:p>
            <w:pPr>
              <w:widowControl/>
              <w:adjustRightInd w:val="0"/>
              <w:snapToGrid w:val="0"/>
              <w:spacing w:after="200"/>
              <w:jc w:val="center"/>
              <w:rPr>
                <w:rFonts w:ascii="宋体" w:hAnsi="宋体" w:eastAsia="宋体" w:cs="Times New Roman"/>
                <w:b/>
                <w:color w:val="000000"/>
                <w:kern w:val="11"/>
                <w:szCs w:val="21"/>
              </w:rPr>
            </w:pPr>
            <w:r>
              <w:rPr>
                <w:rFonts w:ascii="Times New Roman" w:hAnsi="Times New Roman" w:cs="Times New Roman"/>
                <w:color w:val="000000"/>
                <w:kern w:val="0"/>
                <w:szCs w:val="21"/>
              </w:rPr>
              <mc:AlternateContent>
                <mc:Choice Requires="wps">
                  <w:drawing>
                    <wp:anchor distT="0" distB="0" distL="114300" distR="114300" simplePos="0" relativeHeight="251670528" behindDoc="0" locked="0" layoutInCell="1" allowOverlap="1">
                      <wp:simplePos x="0" y="0"/>
                      <wp:positionH relativeFrom="column">
                        <wp:posOffset>2948940</wp:posOffset>
                      </wp:positionH>
                      <wp:positionV relativeFrom="paragraph">
                        <wp:posOffset>256540</wp:posOffset>
                      </wp:positionV>
                      <wp:extent cx="564515" cy="338455"/>
                      <wp:effectExtent l="0" t="0" r="0" b="0"/>
                      <wp:wrapNone/>
                      <wp:docPr id="1" name="文本框 1"/>
                      <wp:cNvGraphicFramePr/>
                      <a:graphic xmlns:a="http://schemas.openxmlformats.org/drawingml/2006/main">
                        <a:graphicData uri="http://schemas.microsoft.com/office/word/2010/wordprocessingShape">
                          <wps:wsp>
                            <wps:cNvSpPr txBox="1"/>
                            <wps:spPr>
                              <a:xfrm>
                                <a:off x="0" y="0"/>
                                <a:ext cx="564515" cy="338455"/>
                              </a:xfrm>
                              <a:prstGeom prst="rect">
                                <a:avLst/>
                              </a:prstGeom>
                              <a:noFill/>
                              <a:ln w="6350">
                                <a:noFill/>
                              </a:ln>
                            </wps:spPr>
                            <wps:txbx>
                              <w:txbxContent>
                                <w:p>
                                  <w:pPr>
                                    <w:pStyle w:val="2"/>
                                    <w:rPr>
                                      <w:rFonts w:hint="eastAsia" w:eastAsia="仿宋_GB2312"/>
                                      <w:lang w:val="en-US" w:eastAsia="zh-CN"/>
                                    </w:rPr>
                                  </w:pPr>
                                  <w:r>
                                    <w:rPr>
                                      <w:rFonts w:ascii="Segoe UI Symbol" w:hAnsi="Segoe UI Symbol" w:cs="Segoe UI Symbol"/>
                                      <w:color w:val="000000"/>
                                      <w:kern w:val="0"/>
                                    </w:rPr>
                                    <w:t>★</w:t>
                                  </w:r>
                                  <w:r>
                                    <w:rPr>
                                      <w:rFonts w:ascii="Times New Roman" w:hAnsi="Times New Roman" w:cs="Times New Roman"/>
                                      <w:color w:val="000000"/>
                                      <w:kern w:val="0"/>
                                    </w:rPr>
                                    <w:t>W</w:t>
                                  </w:r>
                                  <w:r>
                                    <w:rPr>
                                      <w:rFonts w:hint="eastAsia" w:ascii="Times New Roman" w:hAnsi="Times New Roman" w:cs="Times New Roman"/>
                                      <w:color w:val="000000"/>
                                      <w:kern w:val="0"/>
                                      <w:lang w:val="en-US" w:eastAsia="zh-CN"/>
                                    </w:rPr>
                                    <w:t>2</w:t>
                                  </w:r>
                                </w:p>
                                <w:p>
                                  <w:pPr>
                                    <w:rPr>
                                      <w:rFonts w:ascii="Times New Roman" w:hAnsi="Times New Roman" w:eastAsia="宋体" w:cs="Times New Roman"/>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2pt;margin-top:20.2pt;height:26.65pt;width:44.45pt;z-index:251670528;mso-width-relative:page;mso-height-relative:page;" filled="f" stroked="f" coordsize="21600,21600" o:gfxdata="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ja8ti&#10;2wAAAAkBAAAPAAAAAAAAAAEAIAAAACIAAABkcnMvZG93bnJldi54bWxQSwECFAAUAAAACACHTuJA&#10;8keW9h4CAAAXBAAADgAAAAAAAAABACAAAAAqAQAAZHJzL2Uyb0RvYy54bWxQSwUGAAAAAAYABgBZ&#10;AQAAugUAAAAA&#10;">
                      <v:fill on="f" focussize="0,0"/>
                      <v:stroke on="f" weight="0.5pt"/>
                      <v:imagedata o:title=""/>
                      <o:lock v:ext="edit" aspectratio="f"/>
                      <v:textbox>
                        <w:txbxContent>
                          <w:p>
                            <w:pPr>
                              <w:pStyle w:val="2"/>
                              <w:rPr>
                                <w:rFonts w:hint="eastAsia" w:eastAsia="仿宋_GB2312"/>
                                <w:lang w:val="en-US" w:eastAsia="zh-CN"/>
                              </w:rPr>
                            </w:pPr>
                            <w:r>
                              <w:rPr>
                                <w:rFonts w:ascii="Segoe UI Symbol" w:hAnsi="Segoe UI Symbol" w:cs="Segoe UI Symbol"/>
                                <w:color w:val="000000"/>
                                <w:kern w:val="0"/>
                              </w:rPr>
                              <w:t>★</w:t>
                            </w:r>
                            <w:r>
                              <w:rPr>
                                <w:rFonts w:ascii="Times New Roman" w:hAnsi="Times New Roman" w:cs="Times New Roman"/>
                                <w:color w:val="000000"/>
                                <w:kern w:val="0"/>
                              </w:rPr>
                              <w:t>W</w:t>
                            </w:r>
                            <w:r>
                              <w:rPr>
                                <w:rFonts w:hint="eastAsia" w:ascii="Times New Roman" w:hAnsi="Times New Roman" w:cs="Times New Roman"/>
                                <w:color w:val="000000"/>
                                <w:kern w:val="0"/>
                                <w:lang w:val="en-US" w:eastAsia="zh-CN"/>
                              </w:rPr>
                              <w:t>2</w:t>
                            </w:r>
                          </w:p>
                          <w:p>
                            <w:pPr>
                              <w:rPr>
                                <w:rFonts w:ascii="Times New Roman" w:hAnsi="Times New Roman" w:eastAsia="宋体" w:cs="Times New Roman"/>
                                <w:szCs w:val="21"/>
                              </w:rPr>
                            </w:pPr>
                          </w:p>
                        </w:txbxContent>
                      </v:textbox>
                    </v:shape>
                  </w:pict>
                </mc:Fallback>
              </mc:AlternateContent>
            </w:r>
            <w:r>
              <w:rPr>
                <w:rFonts w:ascii="Times New Roman" w:hAnsi="Times New Roman" w:eastAsia="仿宋_GB2312" w:cs="Times New Roman"/>
                <w:color w:val="000000"/>
                <w:kern w:val="0"/>
                <w:szCs w:val="21"/>
              </w:rPr>
              <mc:AlternateContent>
                <mc:Choice Requires="wps">
                  <w:drawing>
                    <wp:anchor distT="0" distB="0" distL="114300" distR="114300" simplePos="0" relativeHeight="251640832" behindDoc="0" locked="0" layoutInCell="1" allowOverlap="1">
                      <wp:simplePos x="0" y="0"/>
                      <wp:positionH relativeFrom="column">
                        <wp:posOffset>2155190</wp:posOffset>
                      </wp:positionH>
                      <wp:positionV relativeFrom="paragraph">
                        <wp:posOffset>65405</wp:posOffset>
                      </wp:positionV>
                      <wp:extent cx="564515" cy="25336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564396" cy="253410"/>
                              </a:xfrm>
                              <a:prstGeom prst="rect">
                                <a:avLst/>
                              </a:prstGeom>
                              <a:noFill/>
                              <a:ln w="6350">
                                <a:noFill/>
                              </a:ln>
                            </wps:spPr>
                            <wps:txbx>
                              <w:txbxContent>
                                <w:p>
                                  <w:pPr>
                                    <w:rPr>
                                      <w:rFonts w:ascii="Times New Roman" w:hAnsi="Times New Roman" w:eastAsia="宋体" w:cs="Times New Roman"/>
                                      <w:szCs w:val="21"/>
                                    </w:rPr>
                                  </w:pPr>
                                  <w:r>
                                    <w:rPr>
                                      <w:rFonts w:hint="eastAsia" w:ascii="宋体" w:hAnsi="宋体" w:eastAsia="宋体" w:cs="Times New Roman"/>
                                      <w:szCs w:val="21"/>
                                    </w:rPr>
                                    <w:t>◎</w:t>
                                  </w:r>
                                  <w:r>
                                    <w:rPr>
                                      <w:rFonts w:ascii="Times New Roman" w:hAnsi="Times New Roman" w:eastAsia="宋体" w:cs="Times New Roman"/>
                                      <w:szCs w:val="21"/>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7pt;margin-top:5.15pt;height:19.95pt;width:44.45pt;z-index:251640832;mso-width-relative:page;mso-height-relative:page;" filled="f" stroked="f" coordsize="21600,21600" o:gfxdata="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iX&#10;J03aAAAACQEAAA8AAAAAAAAAAQAgAAAAIgAAAGRycy9kb3ducmV2LnhtbFBLAQIUABQAAAAIAIdO&#10;4kBijCyYIQIAABkEAAAOAAAAAAAAAAEAIAAAACkBAABkcnMvZTJvRG9jLnhtbFBLBQYAAAAABgAG&#10;AFkBAAC8BQAAAAA=&#10;">
                      <v:fill on="f" focussize="0,0"/>
                      <v:stroke on="f" weight="0.5pt"/>
                      <v:imagedata o:title=""/>
                      <o:lock v:ext="edit" aspectratio="f"/>
                      <v:textbox>
                        <w:txbxContent>
                          <w:p>
                            <w:pPr>
                              <w:rPr>
                                <w:rFonts w:ascii="Times New Roman" w:hAnsi="Times New Roman" w:eastAsia="宋体" w:cs="Times New Roman"/>
                                <w:szCs w:val="21"/>
                              </w:rPr>
                            </w:pPr>
                            <w:r>
                              <w:rPr>
                                <w:rFonts w:hint="eastAsia" w:ascii="宋体" w:hAnsi="宋体" w:eastAsia="宋体" w:cs="Times New Roman"/>
                                <w:szCs w:val="21"/>
                              </w:rPr>
                              <w:t>◎</w:t>
                            </w:r>
                            <w:r>
                              <w:rPr>
                                <w:rFonts w:ascii="Times New Roman" w:hAnsi="Times New Roman" w:eastAsia="宋体" w:cs="Times New Roman"/>
                                <w:szCs w:val="21"/>
                              </w:rPr>
                              <w:t>G1</w:t>
                            </w:r>
                          </w:p>
                        </w:txbxContent>
                      </v:textbox>
                    </v:shape>
                  </w:pict>
                </mc:Fallback>
              </mc:AlternateContent>
            </w:r>
            <w:r>
              <w:rPr>
                <w:rFonts w:ascii="Times New Roman" w:hAnsi="Times New Roman" w:cs="Times New Roman"/>
                <w:color w:val="000000"/>
                <w:kern w:val="0"/>
                <w:szCs w:val="21"/>
              </w:rPr>
              <mc:AlternateContent>
                <mc:Choice Requires="wps">
                  <w:drawing>
                    <wp:anchor distT="0" distB="0" distL="114300" distR="114300" simplePos="0" relativeHeight="251639808" behindDoc="0" locked="0" layoutInCell="1" allowOverlap="1">
                      <wp:simplePos x="0" y="0"/>
                      <wp:positionH relativeFrom="column">
                        <wp:posOffset>1481455</wp:posOffset>
                      </wp:positionH>
                      <wp:positionV relativeFrom="paragraph">
                        <wp:posOffset>138430</wp:posOffset>
                      </wp:positionV>
                      <wp:extent cx="564515" cy="25336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564396" cy="253410"/>
                              </a:xfrm>
                              <a:prstGeom prst="rect">
                                <a:avLst/>
                              </a:prstGeom>
                              <a:noFill/>
                              <a:ln w="6350">
                                <a:noFill/>
                              </a:ln>
                            </wps:spPr>
                            <wps:txbx>
                              <w:txbxContent>
                                <w:p>
                                  <w:pPr>
                                    <w:rPr>
                                      <w:rFonts w:ascii="Times New Roman" w:hAnsi="Times New Roman" w:eastAsia="宋体" w:cs="Times New Roman"/>
                                      <w:szCs w:val="21"/>
                                    </w:rPr>
                                  </w:pPr>
                                  <w:r>
                                    <w:rPr>
                                      <w:rFonts w:hint="eastAsia" w:ascii="Times New Roman" w:hAnsi="Times New Roman" w:eastAsia="宋体" w:cs="Times New Roman"/>
                                      <w:szCs w:val="21"/>
                                    </w:rPr>
                                    <w:t>▲N</w:t>
                                  </w:r>
                                  <w:r>
                                    <w:rPr>
                                      <w:rFonts w:ascii="Times New Roman" w:hAnsi="Times New Roman" w:eastAsia="宋体" w:cs="Times New Roman"/>
                                      <w:szCs w:val="21"/>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65pt;margin-top:10.9pt;height:19.95pt;width:44.45pt;z-index:251639808;mso-width-relative:page;mso-height-relative:page;" filled="f" stroked="f" coordsize="21600,21600" o:gfxdata="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8Xv8&#10;XtoAAAAJAQAADwAAAAAAAAABACAAAAAiAAAAZHJzL2Rvd25yZXYueG1sUEsBAhQAFAAAAAgAh07i&#10;QJd025IgAgAAGQQAAA4AAAAAAAAAAQAgAAAAKQEAAGRycy9lMm9Eb2MueG1sUEsFBgAAAAAGAAYA&#10;WQEAALsFAAAAAA==&#10;">
                      <v:fill on="f" focussize="0,0"/>
                      <v:stroke on="f" weight="0.5pt"/>
                      <v:imagedata o:title=""/>
                      <o:lock v:ext="edit" aspectratio="f"/>
                      <v:textbox>
                        <w:txbxContent>
                          <w:p>
                            <w:pPr>
                              <w:rPr>
                                <w:rFonts w:ascii="Times New Roman" w:hAnsi="Times New Roman" w:eastAsia="宋体" w:cs="Times New Roman"/>
                                <w:szCs w:val="21"/>
                              </w:rPr>
                            </w:pPr>
                            <w:r>
                              <w:rPr>
                                <w:rFonts w:hint="eastAsia" w:ascii="Times New Roman" w:hAnsi="Times New Roman" w:eastAsia="宋体" w:cs="Times New Roman"/>
                                <w:szCs w:val="21"/>
                              </w:rPr>
                              <w:t>▲N</w:t>
                            </w:r>
                            <w:r>
                              <w:rPr>
                                <w:rFonts w:ascii="Times New Roman" w:hAnsi="Times New Roman" w:eastAsia="宋体" w:cs="Times New Roman"/>
                                <w:szCs w:val="21"/>
                              </w:rPr>
                              <w:t>3</w:t>
                            </w:r>
                          </w:p>
                        </w:txbxContent>
                      </v:textbox>
                    </v:shape>
                  </w:pict>
                </mc:Fallback>
              </mc:AlternateContent>
            </w:r>
            <w:r>
              <w:rPr>
                <w:rFonts w:ascii="Times New Roman" w:hAnsi="Times New Roman" w:eastAsia="仿宋_GB2312" w:cs="Times New Roman"/>
                <w:color w:val="000000"/>
                <w:kern w:val="0"/>
                <w:szCs w:val="21"/>
              </w:rPr>
              <mc:AlternateContent>
                <mc:Choice Requires="wps">
                  <w:drawing>
                    <wp:anchor distT="0" distB="0" distL="114300" distR="114300" simplePos="0" relativeHeight="251636736" behindDoc="0" locked="0" layoutInCell="1" allowOverlap="1">
                      <wp:simplePos x="0" y="0"/>
                      <wp:positionH relativeFrom="column">
                        <wp:posOffset>3367405</wp:posOffset>
                      </wp:positionH>
                      <wp:positionV relativeFrom="paragraph">
                        <wp:posOffset>228600</wp:posOffset>
                      </wp:positionV>
                      <wp:extent cx="564515" cy="25336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564396" cy="253410"/>
                              </a:xfrm>
                              <a:prstGeom prst="rect">
                                <a:avLst/>
                              </a:prstGeom>
                              <a:noFill/>
                              <a:ln w="6350">
                                <a:noFill/>
                              </a:ln>
                            </wps:spPr>
                            <wps:txbx>
                              <w:txbxContent>
                                <w:p>
                                  <w:pPr>
                                    <w:rPr>
                                      <w:rFonts w:ascii="Times New Roman" w:hAnsi="Times New Roman" w:cs="Times New Roman"/>
                                    </w:rPr>
                                  </w:pPr>
                                  <w:r>
                                    <w:rPr>
                                      <w:rFonts w:ascii="Times New Roman" w:hAnsi="Times New Roman" w:eastAsia="宋体" w:cs="Times New Roman"/>
                                      <w:szCs w:val="21"/>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15pt;margin-top:18pt;height:19.95pt;width:44.45pt;z-index:251636736;mso-width-relative:page;mso-height-relative:page;" filled="f" stroked="f" coordsize="21600,21600" o:gfxdata="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14Pj&#10;T9sAAAAJAQAADwAAAAAAAAABACAAAAAiAAAAZHJzL2Rvd25yZXYueG1sUEsBAhQAFAAAAAgAh07i&#10;QCf6928fAgAAGQQAAA4AAAAAAAAAAQAgAAAAKgEAAGRycy9lMm9Eb2MueG1sUEsFBgAAAAAGAAYA&#10;WQEAALsFAAAAAA==&#10;">
                      <v:fill on="f" focussize="0,0"/>
                      <v:stroke on="f" weight="0.5pt"/>
                      <v:imagedata o:title=""/>
                      <o:lock v:ext="edit" aspectratio="f"/>
                      <v:textbox>
                        <w:txbxContent>
                          <w:p>
                            <w:pPr>
                              <w:rPr>
                                <w:rFonts w:ascii="Times New Roman" w:hAnsi="Times New Roman" w:cs="Times New Roman"/>
                              </w:rPr>
                            </w:pPr>
                            <w:r>
                              <w:rPr>
                                <w:rFonts w:ascii="Times New Roman" w:hAnsi="Times New Roman" w:eastAsia="宋体" w:cs="Times New Roman"/>
                                <w:szCs w:val="21"/>
                              </w:rPr>
                              <w:t>▲N1</w:t>
                            </w:r>
                          </w:p>
                        </w:txbxContent>
                      </v:textbox>
                    </v:shape>
                  </w:pict>
                </mc:Fallback>
              </mc:AlternateContent>
            </w:r>
          </w:p>
          <w:p>
            <w:pPr>
              <w:pStyle w:val="2"/>
            </w:pPr>
            <w:r>
              <w:rPr>
                <w:rFonts w:ascii="Times New Roman" w:hAnsi="Times New Roman" w:cs="Times New Roman"/>
                <w:color w:val="000000"/>
                <w:kern w:val="0"/>
                <w:szCs w:val="21"/>
              </w:rPr>
              <mc:AlternateContent>
                <mc:Choice Requires="wps">
                  <w:drawing>
                    <wp:anchor distT="0" distB="0" distL="114300" distR="114300" simplePos="0" relativeHeight="251670528" behindDoc="0" locked="0" layoutInCell="1" allowOverlap="1">
                      <wp:simplePos x="0" y="0"/>
                      <wp:positionH relativeFrom="column">
                        <wp:posOffset>2458085</wp:posOffset>
                      </wp:positionH>
                      <wp:positionV relativeFrom="paragraph">
                        <wp:posOffset>66675</wp:posOffset>
                      </wp:positionV>
                      <wp:extent cx="564515" cy="33845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564515" cy="338455"/>
                              </a:xfrm>
                              <a:prstGeom prst="rect">
                                <a:avLst/>
                              </a:prstGeom>
                              <a:noFill/>
                              <a:ln w="6350">
                                <a:noFill/>
                              </a:ln>
                            </wps:spPr>
                            <wps:txbx>
                              <w:txbxContent>
                                <w:p>
                                  <w:pPr>
                                    <w:pStyle w:val="2"/>
                                    <w:rPr>
                                      <w:rFonts w:hint="eastAsia" w:eastAsia="仿宋_GB2312"/>
                                      <w:lang w:val="en-US" w:eastAsia="zh-CN"/>
                                    </w:rPr>
                                  </w:pPr>
                                  <w:r>
                                    <w:rPr>
                                      <w:rFonts w:ascii="Segoe UI Symbol" w:hAnsi="Segoe UI Symbol" w:cs="Segoe UI Symbol"/>
                                      <w:color w:val="000000"/>
                                      <w:kern w:val="0"/>
                                    </w:rPr>
                                    <w:t>★</w:t>
                                  </w:r>
                                  <w:r>
                                    <w:rPr>
                                      <w:rFonts w:ascii="Times New Roman" w:hAnsi="Times New Roman" w:cs="Times New Roman"/>
                                      <w:color w:val="000000"/>
                                      <w:kern w:val="0"/>
                                    </w:rPr>
                                    <w:t>W</w:t>
                                  </w:r>
                                  <w:r>
                                    <w:rPr>
                                      <w:rFonts w:hint="eastAsia" w:ascii="Times New Roman" w:hAnsi="Times New Roman" w:cs="Times New Roman"/>
                                      <w:color w:val="000000"/>
                                      <w:kern w:val="0"/>
                                      <w:lang w:val="en-US" w:eastAsia="zh-CN"/>
                                    </w:rPr>
                                    <w:t>3</w:t>
                                  </w:r>
                                </w:p>
                                <w:p>
                                  <w:pPr>
                                    <w:rPr>
                                      <w:rFonts w:ascii="Times New Roman" w:hAnsi="Times New Roman" w:eastAsia="宋体" w:cs="Times New Roman"/>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55pt;margin-top:5.25pt;height:26.65pt;width:44.45pt;z-index:251670528;mso-width-relative:page;mso-height-relative:page;" filled="f" stroked="f" coordsize="21600,21600" o:gfxdata="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c2n&#10;i9oAAAAJAQAADwAAAAAAAAABACAAAAAiAAAAZHJzL2Rvd25yZXYueG1sUEsBAhQAFAAAAAgAh07i&#10;QBjoD1ogAgAAGQQAAA4AAAAAAAAAAQAgAAAAKQEAAGRycy9lMm9Eb2MueG1sUEsFBgAAAAAGAAYA&#10;WQEAALsFAAAAAA==&#10;">
                      <v:fill on="f" focussize="0,0"/>
                      <v:stroke on="f" weight="0.5pt"/>
                      <v:imagedata o:title=""/>
                      <o:lock v:ext="edit" aspectratio="f"/>
                      <v:textbox>
                        <w:txbxContent>
                          <w:p>
                            <w:pPr>
                              <w:pStyle w:val="2"/>
                              <w:rPr>
                                <w:rFonts w:hint="eastAsia" w:eastAsia="仿宋_GB2312"/>
                                <w:lang w:val="en-US" w:eastAsia="zh-CN"/>
                              </w:rPr>
                            </w:pPr>
                            <w:r>
                              <w:rPr>
                                <w:rFonts w:ascii="Segoe UI Symbol" w:hAnsi="Segoe UI Symbol" w:cs="Segoe UI Symbol"/>
                                <w:color w:val="000000"/>
                                <w:kern w:val="0"/>
                              </w:rPr>
                              <w:t>★</w:t>
                            </w:r>
                            <w:r>
                              <w:rPr>
                                <w:rFonts w:ascii="Times New Roman" w:hAnsi="Times New Roman" w:cs="Times New Roman"/>
                                <w:color w:val="000000"/>
                                <w:kern w:val="0"/>
                              </w:rPr>
                              <w:t>W</w:t>
                            </w:r>
                            <w:r>
                              <w:rPr>
                                <w:rFonts w:hint="eastAsia" w:ascii="Times New Roman" w:hAnsi="Times New Roman" w:cs="Times New Roman"/>
                                <w:color w:val="000000"/>
                                <w:kern w:val="0"/>
                                <w:lang w:val="en-US" w:eastAsia="zh-CN"/>
                              </w:rPr>
                              <w:t>3</w:t>
                            </w:r>
                          </w:p>
                          <w:p>
                            <w:pPr>
                              <w:rPr>
                                <w:rFonts w:ascii="Times New Roman" w:hAnsi="Times New Roman" w:eastAsia="宋体" w:cs="Times New Roman"/>
                                <w:szCs w:val="21"/>
                              </w:rPr>
                            </w:pPr>
                          </w:p>
                        </w:txbxContent>
                      </v:textbox>
                    </v:shape>
                  </w:pict>
                </mc:Fallback>
              </mc:AlternateContent>
            </w:r>
          </w:p>
          <w:p>
            <w:pPr>
              <w:pStyle w:val="2"/>
            </w:pPr>
            <w:r>
              <w:rPr>
                <w:rFonts w:ascii="Times New Roman" w:hAnsi="Times New Roman" w:eastAsia="仿宋_GB2312" w:cs="Times New Roman"/>
                <w:color w:val="000000"/>
                <w:kern w:val="0"/>
                <w:szCs w:val="21"/>
              </w:rPr>
              <mc:AlternateContent>
                <mc:Choice Requires="wps">
                  <w:drawing>
                    <wp:anchor distT="0" distB="0" distL="114300" distR="114300" simplePos="0" relativeHeight="251658240" behindDoc="0" locked="0" layoutInCell="1" allowOverlap="1">
                      <wp:simplePos x="0" y="0"/>
                      <wp:positionH relativeFrom="column">
                        <wp:posOffset>2180590</wp:posOffset>
                      </wp:positionH>
                      <wp:positionV relativeFrom="paragraph">
                        <wp:posOffset>10795</wp:posOffset>
                      </wp:positionV>
                      <wp:extent cx="564515" cy="25336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564515" cy="253365"/>
                              </a:xfrm>
                              <a:prstGeom prst="rect">
                                <a:avLst/>
                              </a:prstGeom>
                              <a:noFill/>
                              <a:ln w="6350">
                                <a:noFill/>
                              </a:ln>
                            </wps:spPr>
                            <wps:txbx>
                              <w:txbxContent>
                                <w:p>
                                  <w:pPr>
                                    <w:rPr>
                                      <w:rFonts w:hint="eastAsia" w:ascii="Times New Roman" w:hAnsi="Times New Roman" w:eastAsia="宋体" w:cs="Times New Roman"/>
                                      <w:szCs w:val="21"/>
                                      <w:lang w:val="en-US" w:eastAsia="zh-CN"/>
                                    </w:rPr>
                                  </w:pPr>
                                  <w:r>
                                    <w:rPr>
                                      <w:rFonts w:hint="eastAsia" w:ascii="宋体" w:hAnsi="宋体" w:eastAsia="宋体" w:cs="Times New Roman"/>
                                      <w:szCs w:val="21"/>
                                    </w:rPr>
                                    <w:t>◎</w:t>
                                  </w:r>
                                  <w:r>
                                    <w:rPr>
                                      <w:rFonts w:ascii="Times New Roman" w:hAnsi="Times New Roman" w:eastAsia="宋体" w:cs="Times New Roman"/>
                                      <w:szCs w:val="21"/>
                                    </w:rPr>
                                    <w:t>G</w:t>
                                  </w:r>
                                  <w:r>
                                    <w:rPr>
                                      <w:rFonts w:hint="eastAsia" w:ascii="Times New Roman" w:hAnsi="Times New Roman" w:eastAsia="宋体" w:cs="Times New Roman"/>
                                      <w:szCs w:val="21"/>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7pt;margin-top:0.85pt;height:19.95pt;width:44.45pt;z-index:251658240;mso-width-relative:page;mso-height-relative:page;" filled="f" stroked="f" coordsize="21600,21600" o:gfxdata="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7I+CTZ&#10;AAAACAEAAA8AAAAAAAAAAQAgAAAAIgAAAGRycy9kb3ducmV2LnhtbFBLAQIUABQAAAAIAIdO4kBm&#10;PXlPHwIAABkEAAAOAAAAAAAAAAEAIAAAACgBAABkcnMvZTJvRG9jLnhtbFBLBQYAAAAABgAGAFkB&#10;AAC5BQAAAAA=&#10;">
                      <v:fill on="f" focussize="0,0"/>
                      <v:stroke on="f" weight="0.5pt"/>
                      <v:imagedata o:title=""/>
                      <o:lock v:ext="edit" aspectratio="f"/>
                      <v:textbox>
                        <w:txbxContent>
                          <w:p>
                            <w:pPr>
                              <w:rPr>
                                <w:rFonts w:hint="eastAsia" w:ascii="Times New Roman" w:hAnsi="Times New Roman" w:eastAsia="宋体" w:cs="Times New Roman"/>
                                <w:szCs w:val="21"/>
                                <w:lang w:val="en-US" w:eastAsia="zh-CN"/>
                              </w:rPr>
                            </w:pPr>
                            <w:r>
                              <w:rPr>
                                <w:rFonts w:hint="eastAsia" w:ascii="宋体" w:hAnsi="宋体" w:eastAsia="宋体" w:cs="Times New Roman"/>
                                <w:szCs w:val="21"/>
                              </w:rPr>
                              <w:t>◎</w:t>
                            </w:r>
                            <w:r>
                              <w:rPr>
                                <w:rFonts w:ascii="Times New Roman" w:hAnsi="Times New Roman" w:eastAsia="宋体" w:cs="Times New Roman"/>
                                <w:szCs w:val="21"/>
                              </w:rPr>
                              <w:t>G</w:t>
                            </w:r>
                            <w:r>
                              <w:rPr>
                                <w:rFonts w:hint="eastAsia" w:ascii="Times New Roman" w:hAnsi="Times New Roman" w:eastAsia="宋体" w:cs="Times New Roman"/>
                                <w:szCs w:val="21"/>
                                <w:lang w:val="en-US" w:eastAsia="zh-CN"/>
                              </w:rPr>
                              <w:t>2</w:t>
                            </w:r>
                          </w:p>
                        </w:txbxContent>
                      </v:textbox>
                    </v:shape>
                  </w:pict>
                </mc:Fallback>
              </mc:AlternateContent>
            </w:r>
          </w:p>
          <w:p>
            <w:pPr>
              <w:pStyle w:val="2"/>
            </w:pPr>
            <w:r>
              <mc:AlternateContent>
                <mc:Choice Requires="wps">
                  <w:drawing>
                    <wp:anchor distT="0" distB="0" distL="114300" distR="114300" simplePos="0" relativeHeight="251634688" behindDoc="0" locked="0" layoutInCell="1" allowOverlap="1">
                      <wp:simplePos x="0" y="0"/>
                      <wp:positionH relativeFrom="column">
                        <wp:posOffset>4394835</wp:posOffset>
                      </wp:positionH>
                      <wp:positionV relativeFrom="paragraph">
                        <wp:posOffset>241300</wp:posOffset>
                      </wp:positionV>
                      <wp:extent cx="1301115" cy="9144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301278" cy="914400"/>
                              </a:xfrm>
                              <a:prstGeom prst="rect">
                                <a:avLst/>
                              </a:prstGeom>
                              <a:noFill/>
                              <a:ln w="6350">
                                <a:noFill/>
                              </a:ln>
                            </wps:spPr>
                            <wps:txbx>
                              <w:txbxContent>
                                <w:p>
                                  <w:pPr>
                                    <w:rPr>
                                      <w:rFonts w:ascii="Times New Roman" w:hAnsi="Times New Roman" w:eastAsia="宋体" w:cs="Times New Roman"/>
                                      <w:szCs w:val="21"/>
                                    </w:rPr>
                                  </w:pPr>
                                  <w:r>
                                    <w:rPr>
                                      <w:rFonts w:ascii="Cambria Math" w:hAnsi="Cambria Math" w:eastAsia="宋体" w:cs="Cambria Math"/>
                                      <w:szCs w:val="21"/>
                                    </w:rPr>
                                    <w:t>◎</w:t>
                                  </w:r>
                                  <w:r>
                                    <w:rPr>
                                      <w:rFonts w:ascii="Times New Roman" w:hAnsi="Times New Roman" w:eastAsia="宋体" w:cs="Times New Roman"/>
                                      <w:szCs w:val="21"/>
                                    </w:rPr>
                                    <w:t>有组织废气测定</w:t>
                                  </w:r>
                                </w:p>
                                <w:p>
                                  <w:pPr>
                                    <w:rPr>
                                      <w:rFonts w:ascii="Times New Roman" w:hAnsi="Times New Roman" w:eastAsia="宋体" w:cs="Times New Roman"/>
                                      <w:szCs w:val="21"/>
                                    </w:rPr>
                                  </w:pPr>
                                  <w:r>
                                    <w:rPr>
                                      <w:rFonts w:ascii="Times New Roman" w:hAnsi="Times New Roman" w:eastAsia="宋体" w:cs="Times New Roman"/>
                                      <w:szCs w:val="21"/>
                                    </w:rPr>
                                    <w:t>○无组织废气测点</w:t>
                                  </w:r>
                                </w:p>
                                <w:p>
                                  <w:pPr>
                                    <w:pStyle w:val="2"/>
                                    <w:spacing w:line="240" w:lineRule="auto"/>
                                    <w:jc w:val="both"/>
                                    <w:rPr>
                                      <w:rFonts w:ascii="Times New Roman" w:hAnsi="Times New Roman" w:eastAsia="宋体" w:cs="Times New Roman"/>
                                      <w:sz w:val="21"/>
                                      <w:szCs w:val="21"/>
                                    </w:rPr>
                                  </w:pPr>
                                  <w:r>
                                    <w:rPr>
                                      <w:rFonts w:ascii="Times New Roman" w:hAnsi="Times New Roman" w:eastAsia="宋体" w:cs="Times New Roman"/>
                                      <w:sz w:val="21"/>
                                      <w:szCs w:val="21"/>
                                    </w:rPr>
                                    <w:t>▲厂界噪声测点</w:t>
                                  </w:r>
                                </w:p>
                                <w:p>
                                  <w:pPr>
                                    <w:pStyle w:val="2"/>
                                    <w:spacing w:line="240" w:lineRule="auto"/>
                                    <w:jc w:val="both"/>
                                    <w:rPr>
                                      <w:rFonts w:ascii="Times New Roman" w:hAnsi="Times New Roman" w:eastAsia="宋体" w:cs="Times New Roman"/>
                                      <w:sz w:val="21"/>
                                      <w:szCs w:val="21"/>
                                    </w:rPr>
                                  </w:pPr>
                                  <w:r>
                                    <w:rPr>
                                      <w:rFonts w:ascii="Segoe UI Symbol" w:hAnsi="Segoe UI Symbol" w:eastAsia="宋体" w:cs="Segoe UI Symbol"/>
                                      <w:sz w:val="21"/>
                                      <w:szCs w:val="21"/>
                                    </w:rPr>
                                    <w:t>★</w:t>
                                  </w:r>
                                  <w:r>
                                    <w:rPr>
                                      <w:rFonts w:hint="eastAsia" w:ascii="Times New Roman" w:hAnsi="Times New Roman" w:eastAsia="宋体" w:cs="Times New Roman"/>
                                      <w:sz w:val="21"/>
                                      <w:szCs w:val="21"/>
                                      <w:lang w:val="en-US" w:eastAsia="zh-CN"/>
                                    </w:rPr>
                                    <w:t>废水</w:t>
                                  </w:r>
                                  <w:r>
                                    <w:rPr>
                                      <w:rFonts w:hint="eastAsia" w:ascii="Times New Roman" w:hAnsi="Times New Roman" w:eastAsia="宋体" w:cs="Times New Roman"/>
                                      <w:sz w:val="21"/>
                                      <w:szCs w:val="21"/>
                                    </w:rPr>
                                    <w:t>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05pt;margin-top:19pt;height:72pt;width:102.45pt;z-index:251634688;mso-width-relative:page;mso-height-relative:page;" filled="f" stroked="f" coordsize="21600,21600" o:gfxdata="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DNPm9oA&#10;AAAKAQAADwAAAAAAAAABACAAAAAiAAAAZHJzL2Rvd25yZXYueG1sUEsBAhQAFAAAAAgAh07iQOyJ&#10;3pAdAgAAGAQAAA4AAAAAAAAAAQAgAAAAKQEAAGRycy9lMm9Eb2MueG1sUEsFBgAAAAAGAAYAWQEA&#10;ALgFAAAAAA==&#10;">
                      <v:fill on="f" focussize="0,0"/>
                      <v:stroke on="f" weight="0.5pt"/>
                      <v:imagedata o:title=""/>
                      <o:lock v:ext="edit" aspectratio="f"/>
                      <v:textbox>
                        <w:txbxContent>
                          <w:p>
                            <w:pPr>
                              <w:rPr>
                                <w:rFonts w:ascii="Times New Roman" w:hAnsi="Times New Roman" w:eastAsia="宋体" w:cs="Times New Roman"/>
                                <w:szCs w:val="21"/>
                              </w:rPr>
                            </w:pPr>
                            <w:r>
                              <w:rPr>
                                <w:rFonts w:ascii="Cambria Math" w:hAnsi="Cambria Math" w:eastAsia="宋体" w:cs="Cambria Math"/>
                                <w:szCs w:val="21"/>
                              </w:rPr>
                              <w:t>◎</w:t>
                            </w:r>
                            <w:r>
                              <w:rPr>
                                <w:rFonts w:ascii="Times New Roman" w:hAnsi="Times New Roman" w:eastAsia="宋体" w:cs="Times New Roman"/>
                                <w:szCs w:val="21"/>
                              </w:rPr>
                              <w:t>有组织废气测定</w:t>
                            </w:r>
                          </w:p>
                          <w:p>
                            <w:pPr>
                              <w:rPr>
                                <w:rFonts w:ascii="Times New Roman" w:hAnsi="Times New Roman" w:eastAsia="宋体" w:cs="Times New Roman"/>
                                <w:szCs w:val="21"/>
                              </w:rPr>
                            </w:pPr>
                            <w:r>
                              <w:rPr>
                                <w:rFonts w:ascii="Times New Roman" w:hAnsi="Times New Roman" w:eastAsia="宋体" w:cs="Times New Roman"/>
                                <w:szCs w:val="21"/>
                              </w:rPr>
                              <w:t>○无组织废气测点</w:t>
                            </w:r>
                          </w:p>
                          <w:p>
                            <w:pPr>
                              <w:pStyle w:val="2"/>
                              <w:spacing w:line="240" w:lineRule="auto"/>
                              <w:jc w:val="both"/>
                              <w:rPr>
                                <w:rFonts w:ascii="Times New Roman" w:hAnsi="Times New Roman" w:eastAsia="宋体" w:cs="Times New Roman"/>
                                <w:sz w:val="21"/>
                                <w:szCs w:val="21"/>
                              </w:rPr>
                            </w:pPr>
                            <w:r>
                              <w:rPr>
                                <w:rFonts w:ascii="Times New Roman" w:hAnsi="Times New Roman" w:eastAsia="宋体" w:cs="Times New Roman"/>
                                <w:sz w:val="21"/>
                                <w:szCs w:val="21"/>
                              </w:rPr>
                              <w:t>▲厂界噪声测点</w:t>
                            </w:r>
                          </w:p>
                          <w:p>
                            <w:pPr>
                              <w:pStyle w:val="2"/>
                              <w:spacing w:line="240" w:lineRule="auto"/>
                              <w:jc w:val="both"/>
                              <w:rPr>
                                <w:rFonts w:ascii="Times New Roman" w:hAnsi="Times New Roman" w:eastAsia="宋体" w:cs="Times New Roman"/>
                                <w:sz w:val="21"/>
                                <w:szCs w:val="21"/>
                              </w:rPr>
                            </w:pPr>
                            <w:r>
                              <w:rPr>
                                <w:rFonts w:ascii="Segoe UI Symbol" w:hAnsi="Segoe UI Symbol" w:eastAsia="宋体" w:cs="Segoe UI Symbol"/>
                                <w:sz w:val="21"/>
                                <w:szCs w:val="21"/>
                              </w:rPr>
                              <w:t>★</w:t>
                            </w:r>
                            <w:r>
                              <w:rPr>
                                <w:rFonts w:hint="eastAsia" w:ascii="Times New Roman" w:hAnsi="Times New Roman" w:eastAsia="宋体" w:cs="Times New Roman"/>
                                <w:sz w:val="21"/>
                                <w:szCs w:val="21"/>
                                <w:lang w:val="en-US" w:eastAsia="zh-CN"/>
                              </w:rPr>
                              <w:t>废水</w:t>
                            </w:r>
                            <w:r>
                              <w:rPr>
                                <w:rFonts w:hint="eastAsia" w:ascii="Times New Roman" w:hAnsi="Times New Roman" w:eastAsia="宋体" w:cs="Times New Roman"/>
                                <w:sz w:val="21"/>
                                <w:szCs w:val="21"/>
                              </w:rPr>
                              <w:t>测点</w:t>
                            </w:r>
                          </w:p>
                        </w:txbxContent>
                      </v:textbox>
                    </v:shape>
                  </w:pict>
                </mc:Fallback>
              </mc:AlternateContent>
            </w:r>
          </w:p>
          <w:p>
            <w:pPr>
              <w:pStyle w:val="2"/>
            </w:pPr>
            <w:r>
              <w:rPr>
                <w:rFonts w:ascii="Times New Roman" w:hAnsi="Times New Roman" w:cs="Times New Roman"/>
                <w:color w:val="000000"/>
                <w:kern w:val="0"/>
                <w:szCs w:val="21"/>
              </w:rPr>
              <mc:AlternateContent>
                <mc:Choice Requires="wps">
                  <w:drawing>
                    <wp:anchor distT="0" distB="0" distL="114300" distR="114300" simplePos="0" relativeHeight="251638784" behindDoc="0" locked="0" layoutInCell="1" allowOverlap="1">
                      <wp:simplePos x="0" y="0"/>
                      <wp:positionH relativeFrom="column">
                        <wp:posOffset>2499995</wp:posOffset>
                      </wp:positionH>
                      <wp:positionV relativeFrom="paragraph">
                        <wp:posOffset>6985</wp:posOffset>
                      </wp:positionV>
                      <wp:extent cx="564515" cy="25336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564396" cy="253410"/>
                              </a:xfrm>
                              <a:prstGeom prst="rect">
                                <a:avLst/>
                              </a:prstGeom>
                              <a:noFill/>
                              <a:ln w="6350">
                                <a:noFill/>
                              </a:ln>
                            </wps:spPr>
                            <wps:txbx>
                              <w:txbxContent>
                                <w:p>
                                  <w:pPr>
                                    <w:rPr>
                                      <w:rFonts w:ascii="Times New Roman" w:hAnsi="Times New Roman" w:eastAsia="宋体" w:cs="Times New Roman"/>
                                      <w:szCs w:val="21"/>
                                    </w:rPr>
                                  </w:pPr>
                                  <w:r>
                                    <w:rPr>
                                      <w:rFonts w:hint="eastAsia" w:ascii="Times New Roman" w:hAnsi="Times New Roman" w:eastAsia="宋体" w:cs="Times New Roman"/>
                                      <w:szCs w:val="21"/>
                                    </w:rPr>
                                    <w:t>▲N</w:t>
                                  </w:r>
                                  <w:r>
                                    <w:rPr>
                                      <w:rFonts w:ascii="Times New Roman" w:hAnsi="Times New Roman" w:eastAsia="宋体" w:cs="Times New Roman"/>
                                      <w:szCs w:val="21"/>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85pt;margin-top:0.55pt;height:19.95pt;width:44.45pt;z-index:251638784;mso-width-relative:page;mso-height-relative:page;" filled="f" stroked="f" coordsize="21600,21600" o:gfxdata="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Ny&#10;4dkAAAAIAQAADwAAAAAAAAABACAAAAAiAAAAZHJzL2Rvd25yZXYueG1sUEsBAhQAFAAAAAgAh07i&#10;QNICAGUhAgAAGQQAAA4AAAAAAAAAAQAgAAAAKAEAAGRycy9lMm9Eb2MueG1sUEsFBgAAAAAGAAYA&#10;WQEAALsFAAAAAA==&#10;">
                      <v:fill on="f" focussize="0,0"/>
                      <v:stroke on="f" weight="0.5pt"/>
                      <v:imagedata o:title=""/>
                      <o:lock v:ext="edit" aspectratio="f"/>
                      <v:textbox>
                        <w:txbxContent>
                          <w:p>
                            <w:pPr>
                              <w:rPr>
                                <w:rFonts w:ascii="Times New Roman" w:hAnsi="Times New Roman" w:eastAsia="宋体" w:cs="Times New Roman"/>
                                <w:szCs w:val="21"/>
                              </w:rPr>
                            </w:pPr>
                            <w:r>
                              <w:rPr>
                                <w:rFonts w:hint="eastAsia" w:ascii="Times New Roman" w:hAnsi="Times New Roman" w:eastAsia="宋体" w:cs="Times New Roman"/>
                                <w:szCs w:val="21"/>
                              </w:rPr>
                              <w:t>▲N</w:t>
                            </w:r>
                            <w:r>
                              <w:rPr>
                                <w:rFonts w:ascii="Times New Roman" w:hAnsi="Times New Roman" w:eastAsia="宋体" w:cs="Times New Roman"/>
                                <w:szCs w:val="21"/>
                              </w:rPr>
                              <w:t>2</w:t>
                            </w:r>
                          </w:p>
                        </w:txbxContent>
                      </v:textbox>
                    </v:shape>
                  </w:pict>
                </mc:Fallback>
              </mc:AlternateContent>
            </w:r>
          </w:p>
          <w:p>
            <w:pPr>
              <w:pStyle w:val="2"/>
              <w:rPr>
                <w:rFonts w:ascii="宋体" w:hAnsi="宋体" w:eastAsia="宋体" w:cs="Times New Roman"/>
                <w:b/>
                <w:color w:val="000000"/>
                <w:kern w:val="11"/>
                <w:sz w:val="21"/>
                <w:szCs w:val="21"/>
                <w:highlight w:val="yellow"/>
              </w:rPr>
            </w:pPr>
          </w:p>
          <w:p>
            <w:pPr>
              <w:pStyle w:val="2"/>
              <w:rPr>
                <w:rFonts w:hint="default" w:ascii="Times New Roman" w:hAnsi="Times New Roman" w:eastAsia="宋体" w:cs="Times New Roman"/>
                <w:b/>
                <w:color w:val="000000"/>
                <w:kern w:val="11"/>
                <w:sz w:val="21"/>
                <w:szCs w:val="21"/>
                <w:highlight w:val="none"/>
              </w:rPr>
            </w:pPr>
          </w:p>
          <w:p>
            <w:pPr>
              <w:pStyle w:val="2"/>
            </w:pPr>
            <w:r>
              <w:rPr>
                <w:rFonts w:hint="default" w:ascii="Times New Roman" w:hAnsi="Times New Roman" w:eastAsia="宋体" w:cs="Times New Roman"/>
                <w:b/>
                <w:color w:val="000000"/>
                <w:kern w:val="11"/>
                <w:sz w:val="21"/>
                <w:szCs w:val="21"/>
                <w:highlight w:val="none"/>
              </w:rPr>
              <w:t>图4-1 废气、噪声监测点位示意图</w:t>
            </w:r>
          </w:p>
        </w:tc>
      </w:tr>
    </w:tbl>
    <w:p>
      <w:pPr>
        <w:keepNext/>
        <w:keepLines/>
        <w:widowControl/>
        <w:adjustRightInd w:val="0"/>
        <w:snapToGrid w:val="0"/>
        <w:spacing w:line="360" w:lineRule="auto"/>
        <w:jc w:val="left"/>
        <w:outlineLvl w:val="9"/>
        <w:rPr>
          <w:rFonts w:ascii="Times New Roman" w:hAnsi="Times New Roman" w:eastAsia="宋体" w:cs="Times New Roman"/>
          <w:b/>
          <w:color w:val="000000"/>
          <w:kern w:val="44"/>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sectPr>
      </w:pPr>
      <w:bookmarkStart w:id="51" w:name="_Toc14658"/>
    </w:p>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52" w:name="_Toc30206"/>
      <w:bookmarkStart w:id="53" w:name="_Toc8148519"/>
      <w:bookmarkStart w:id="54" w:name="_Toc4920"/>
      <w:r>
        <w:rPr>
          <w:rFonts w:ascii="Times New Roman" w:hAnsi="Times New Roman" w:eastAsia="宋体" w:cs="Times New Roman"/>
          <w:b/>
          <w:color w:val="000000"/>
          <w:kern w:val="44"/>
          <w:sz w:val="24"/>
          <w:szCs w:val="21"/>
        </w:rPr>
        <w:t>表五、环评主要结论及审批部门审批决定</w:t>
      </w:r>
      <w:bookmarkEnd w:id="51"/>
      <w:bookmarkEnd w:id="52"/>
      <w:bookmarkEnd w:id="53"/>
      <w:bookmarkEnd w:id="54"/>
    </w:p>
    <w:tbl>
      <w:tblPr>
        <w:tblStyle w:val="23"/>
        <w:tblW w:w="8977" w:type="dxa"/>
        <w:jc w:val="center"/>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Layout w:type="fixed"/>
        <w:tblCellMar>
          <w:top w:w="0" w:type="dxa"/>
          <w:left w:w="108" w:type="dxa"/>
          <w:bottom w:w="0" w:type="dxa"/>
          <w:right w:w="108" w:type="dxa"/>
        </w:tblCellMar>
      </w:tblPr>
      <w:tblGrid>
        <w:gridCol w:w="8977"/>
      </w:tblGrid>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PrEx>
        <w:trPr>
          <w:cantSplit/>
          <w:trHeight w:val="13057" w:hRule="atLeast"/>
          <w:jc w:val="center"/>
        </w:trPr>
        <w:tc>
          <w:tcPr>
            <w:tcW w:w="8977" w:type="dxa"/>
          </w:tcPr>
          <w:p>
            <w:pPr>
              <w:widowControl/>
              <w:adjustRightInd w:val="0"/>
              <w:snapToGrid w:val="0"/>
              <w:spacing w:line="360" w:lineRule="auto"/>
              <w:jc w:val="lef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建设项目环境影响报告表主要结论及审批部门</w:t>
            </w:r>
            <w:r>
              <w:rPr>
                <w:rFonts w:hint="eastAsia" w:ascii="Times New Roman" w:hAnsi="Times New Roman" w:eastAsia="宋体" w:cs="Times New Roman"/>
                <w:color w:val="000000"/>
                <w:kern w:val="0"/>
                <w:sz w:val="24"/>
                <w:szCs w:val="24"/>
              </w:rPr>
              <w:t>批复</w:t>
            </w:r>
            <w:r>
              <w:rPr>
                <w:rFonts w:ascii="Times New Roman" w:hAnsi="Times New Roman" w:eastAsia="宋体" w:cs="Times New Roman"/>
                <w:color w:val="000000"/>
                <w:kern w:val="0"/>
                <w:sz w:val="24"/>
                <w:szCs w:val="24"/>
              </w:rPr>
              <w:t>：</w:t>
            </w:r>
          </w:p>
          <w:p>
            <w:pPr>
              <w:widowControl/>
              <w:adjustRightInd w:val="0"/>
              <w:snapToGrid w:val="0"/>
              <w:spacing w:line="360" w:lineRule="auto"/>
              <w:ind w:firstLine="480" w:firstLineChars="200"/>
              <w:jc w:val="left"/>
              <w:rPr>
                <w:rFonts w:ascii="Times New Roman" w:hAnsi="Times New Roman" w:eastAsia="宋体" w:cs="Times New Roman"/>
                <w:kern w:val="0"/>
                <w:sz w:val="24"/>
                <w:szCs w:val="21"/>
              </w:rPr>
            </w:pPr>
            <w:r>
              <w:rPr>
                <w:rFonts w:ascii="Times New Roman" w:hAnsi="Times New Roman" w:eastAsia="宋体" w:cs="Times New Roman"/>
                <w:kern w:val="0"/>
                <w:sz w:val="24"/>
                <w:szCs w:val="21"/>
              </w:rPr>
              <w:t>1、环评主要结论</w:t>
            </w:r>
          </w:p>
          <w:p>
            <w:pPr>
              <w:widowControl/>
              <w:adjustRightInd w:val="0"/>
              <w:snapToGrid w:val="0"/>
              <w:spacing w:line="360" w:lineRule="auto"/>
              <w:ind w:firstLine="480" w:firstLineChars="200"/>
              <w:jc w:val="lef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本次以表格形式摘录环境影响评价报告表中对废水、废气、固体废物、噪声及总量控制等污染防治效果结论，具体见表5-1。</w:t>
            </w:r>
          </w:p>
          <w:p>
            <w:pPr>
              <w:widowControl/>
              <w:adjustRightInd w:val="0"/>
              <w:snapToGrid w:val="0"/>
              <w:ind w:firstLine="422" w:firstLineChars="200"/>
              <w:jc w:val="center"/>
              <w:rPr>
                <w:rFonts w:ascii="Times New Roman" w:hAnsi="Times New Roman" w:eastAsia="宋体" w:cs="Times New Roman"/>
                <w:b/>
                <w:kern w:val="0"/>
                <w:szCs w:val="21"/>
              </w:rPr>
            </w:pPr>
            <w:r>
              <w:rPr>
                <w:rFonts w:ascii="Times New Roman" w:hAnsi="Times New Roman" w:eastAsia="宋体" w:cs="Times New Roman"/>
                <w:b/>
                <w:kern w:val="0"/>
                <w:szCs w:val="21"/>
              </w:rPr>
              <w:t>表5-1 环评主要结论</w:t>
            </w:r>
          </w:p>
          <w:tbl>
            <w:tblPr>
              <w:tblStyle w:val="23"/>
              <w:tblW w:w="87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6"/>
              <w:gridCol w:w="7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796" w:type="dxa"/>
                  <w:tcBorders>
                    <w:top w:val="single" w:color="auto" w:sz="12" w:space="0"/>
                    <w:left w:val="nil"/>
                    <w:bottom w:val="single" w:color="auto" w:sz="4" w:space="0"/>
                    <w:right w:val="single" w:color="auto" w:sz="4" w:space="0"/>
                  </w:tcBorders>
                  <w:vAlign w:val="center"/>
                </w:tcPr>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类别</w:t>
                  </w:r>
                </w:p>
              </w:tc>
              <w:tc>
                <w:tcPr>
                  <w:tcW w:w="7959" w:type="dxa"/>
                  <w:tcBorders>
                    <w:top w:val="single" w:color="auto" w:sz="12" w:space="0"/>
                    <w:left w:val="single" w:color="auto" w:sz="4" w:space="0"/>
                    <w:bottom w:val="single" w:color="auto" w:sz="4" w:space="0"/>
                    <w:right w:val="nil"/>
                  </w:tcBorders>
                  <w:vAlign w:val="center"/>
                </w:tcPr>
                <w:p>
                  <w:pPr>
                    <w:ind w:firstLine="482"/>
                    <w:jc w:val="center"/>
                    <w:rPr>
                      <w:rFonts w:ascii="Times New Roman" w:hAnsi="Times New Roman" w:eastAsia="宋体" w:cs="Times New Roman"/>
                      <w:b/>
                      <w:kern w:val="0"/>
                      <w:szCs w:val="21"/>
                    </w:rPr>
                  </w:pPr>
                  <w:r>
                    <w:rPr>
                      <w:rFonts w:ascii="Times New Roman" w:hAnsi="Times New Roman" w:eastAsia="宋体" w:cs="Times New Roman"/>
                      <w:b/>
                      <w:kern w:val="0"/>
                      <w:szCs w:val="21"/>
                    </w:rPr>
                    <w:t>环评结论摘要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96"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废气</w:t>
                  </w:r>
                </w:p>
              </w:tc>
              <w:tc>
                <w:tcPr>
                  <w:tcW w:w="7959" w:type="dxa"/>
                  <w:tcBorders>
                    <w:top w:val="single" w:color="auto" w:sz="4" w:space="0"/>
                    <w:left w:val="single" w:color="auto" w:sz="4" w:space="0"/>
                    <w:bottom w:val="single" w:color="auto" w:sz="4" w:space="0"/>
                    <w:right w:val="nil"/>
                  </w:tcBorders>
                  <w:vAlign w:val="center"/>
                </w:tcPr>
                <w:p>
                  <w:pPr>
                    <w:widowControl/>
                    <w:spacing w:line="240" w:lineRule="auto"/>
                    <w:ind w:firstLine="420" w:firstLineChars="200"/>
                    <w:rPr>
                      <w:rFonts w:hint="default" w:ascii="Times New Roman" w:hAnsi="Times New Roman" w:cs="Times New Roman" w:eastAsiaTheme="majorEastAsia"/>
                      <w:kern w:val="0"/>
                      <w:sz w:val="18"/>
                      <w:szCs w:val="18"/>
                      <w:lang w:eastAsia="zh-CN"/>
                    </w:rPr>
                  </w:pPr>
                  <w:r>
                    <w:rPr>
                      <w:rFonts w:hint="default" w:ascii="Times New Roman" w:hAnsi="Times New Roman" w:cs="Times New Roman" w:eastAsiaTheme="majorEastAsia"/>
                      <w:sz w:val="21"/>
                      <w:szCs w:val="20"/>
                    </w:rPr>
                    <w:t>印刷、胶装废气经UV光催化氧化+活性炭吸附处理后，高空（2#、3#）排放，非甲烷总烃排放浓度和排放速率能满足《大气污染物综合排放标</w:t>
                  </w:r>
                  <w:r>
                    <w:rPr>
                      <w:rFonts w:hint="default" w:ascii="Times New Roman" w:hAnsi="Times New Roman" w:cs="Times New Roman" w:eastAsiaTheme="majorEastAsia"/>
                      <w:sz w:val="21"/>
                      <w:szCs w:val="20"/>
                      <w:lang w:val="en-GB"/>
                    </w:rPr>
                    <w:t>准》（GB16297-1996）表2中的限值；</w:t>
                  </w:r>
                  <w:r>
                    <w:rPr>
                      <w:rFonts w:hint="default" w:ascii="Times New Roman" w:hAnsi="Times New Roman" w:cs="Times New Roman" w:eastAsiaTheme="majorEastAsia"/>
                      <w:sz w:val="21"/>
                      <w:szCs w:val="20"/>
                    </w:rPr>
                    <w:t>项目废气排放不会降低周围环境空气的功能级别，周围大气环境功能可维持现状</w:t>
                  </w:r>
                  <w:r>
                    <w:rPr>
                      <w:rFonts w:hint="default" w:ascii="Times New Roman" w:hAnsi="Times New Roman" w:cs="Times New Roman" w:eastAsiaTheme="majorEastAsia"/>
                      <w:sz w:val="21"/>
                      <w:szCs w:val="20"/>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796"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废水</w:t>
                  </w:r>
                </w:p>
              </w:tc>
              <w:tc>
                <w:tcPr>
                  <w:tcW w:w="7959" w:type="dxa"/>
                  <w:tcBorders>
                    <w:top w:val="single" w:color="auto" w:sz="4" w:space="0"/>
                    <w:left w:val="single" w:color="auto" w:sz="4" w:space="0"/>
                    <w:bottom w:val="single" w:color="auto" w:sz="4" w:space="0"/>
                    <w:right w:val="nil"/>
                  </w:tcBorders>
                  <w:vAlign w:val="center"/>
                </w:tcPr>
                <w:p>
                  <w:pPr>
                    <w:pStyle w:val="6"/>
                    <w:keepNext w:val="0"/>
                    <w:keepLines w:val="0"/>
                    <w:pageBreakBefore w:val="0"/>
                    <w:widowControl/>
                    <w:kinsoku/>
                    <w:wordWrap/>
                    <w:overflowPunct/>
                    <w:topLinePunct w:val="0"/>
                    <w:autoSpaceDE/>
                    <w:autoSpaceDN/>
                    <w:bidi w:val="0"/>
                    <w:adjustRightInd w:val="0"/>
                    <w:snapToGrid w:val="0"/>
                    <w:spacing w:after="0" w:line="240" w:lineRule="auto"/>
                    <w:ind w:firstLine="480"/>
                    <w:textAlignment w:val="auto"/>
                    <w:rPr>
                      <w:rFonts w:hint="default" w:ascii="Times New Roman" w:hAnsi="Times New Roman" w:cs="Times New Roman" w:eastAsiaTheme="majorEastAsia"/>
                      <w:kern w:val="2"/>
                      <w:sz w:val="21"/>
                      <w:szCs w:val="20"/>
                      <w:lang w:val="en-US" w:eastAsia="zh-CN" w:bidi="ar-SA"/>
                    </w:rPr>
                  </w:pPr>
                  <w:r>
                    <w:rPr>
                      <w:rFonts w:hint="default" w:ascii="Times New Roman" w:hAnsi="Times New Roman" w:cs="Times New Roman" w:eastAsiaTheme="majorEastAsia"/>
                      <w:kern w:val="2"/>
                      <w:sz w:val="21"/>
                      <w:szCs w:val="20"/>
                      <w:lang w:val="en-US" w:eastAsia="zh-CN" w:bidi="ar-SA"/>
                    </w:rPr>
                    <w:t>印刷机清洗水、制版清洗水经废水处理回用设备，经加药混凝后进滤芯过滤处理后回用于清洗，循环使用不外排。</w:t>
                  </w:r>
                </w:p>
                <w:p>
                  <w:pPr>
                    <w:pStyle w:val="6"/>
                    <w:keepNext w:val="0"/>
                    <w:keepLines w:val="0"/>
                    <w:pageBreakBefore w:val="0"/>
                    <w:widowControl/>
                    <w:kinsoku/>
                    <w:wordWrap/>
                    <w:overflowPunct/>
                    <w:topLinePunct w:val="0"/>
                    <w:autoSpaceDE/>
                    <w:autoSpaceDN/>
                    <w:bidi w:val="0"/>
                    <w:adjustRightInd w:val="0"/>
                    <w:snapToGrid w:val="0"/>
                    <w:spacing w:after="0" w:line="240" w:lineRule="auto"/>
                    <w:ind w:firstLine="480"/>
                    <w:textAlignment w:val="auto"/>
                    <w:rPr>
                      <w:rFonts w:hint="default" w:ascii="Times New Roman" w:hAnsi="Times New Roman" w:cs="Times New Roman" w:eastAsiaTheme="majorEastAsia"/>
                      <w:kern w:val="0"/>
                      <w:sz w:val="18"/>
                      <w:szCs w:val="18"/>
                    </w:rPr>
                  </w:pPr>
                  <w:r>
                    <w:rPr>
                      <w:rFonts w:hint="default" w:ascii="Times New Roman" w:hAnsi="Times New Roman" w:cs="Times New Roman" w:eastAsiaTheme="majorEastAsia"/>
                      <w:kern w:val="2"/>
                      <w:sz w:val="21"/>
                      <w:szCs w:val="20"/>
                      <w:lang w:val="en-US" w:eastAsia="zh-CN" w:bidi="ar-SA"/>
                    </w:rPr>
                    <w:t>本项目生活污水接管八字桥污水处理厂。废水经污水处理厂处理后尾水达到《城镇污水处理厂污染物排放标准》（GB18918-2002）一级A标准和《太湖地区城镇污水处理厂及重点工业行业主要水污染物排放限值》（DB32/1072-2007）标准，最终排入盐铁塘，对盐铁塘水质影响较小，不会导致其水体功能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796"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噪声</w:t>
                  </w:r>
                </w:p>
              </w:tc>
              <w:tc>
                <w:tcPr>
                  <w:tcW w:w="7959" w:type="dxa"/>
                  <w:tcBorders>
                    <w:top w:val="single" w:color="auto" w:sz="4" w:space="0"/>
                    <w:left w:val="single" w:color="auto" w:sz="4" w:space="0"/>
                    <w:bottom w:val="single" w:color="auto" w:sz="4" w:space="0"/>
                    <w:right w:val="nil"/>
                  </w:tcBorders>
                </w:tcPr>
                <w:p>
                  <w:pPr>
                    <w:spacing w:line="240" w:lineRule="auto"/>
                    <w:ind w:firstLine="420" w:firstLineChars="200"/>
                    <w:rPr>
                      <w:rFonts w:hint="default" w:ascii="Times New Roman" w:hAnsi="Times New Roman" w:cs="Times New Roman" w:eastAsiaTheme="majorEastAsia"/>
                      <w:kern w:val="0"/>
                      <w:sz w:val="18"/>
                      <w:szCs w:val="18"/>
                    </w:rPr>
                  </w:pPr>
                  <w:r>
                    <w:rPr>
                      <w:rFonts w:hint="default" w:ascii="Times New Roman" w:hAnsi="Times New Roman" w:cs="Times New Roman" w:eastAsiaTheme="majorEastAsia"/>
                      <w:sz w:val="21"/>
                      <w:szCs w:val="20"/>
                    </w:rPr>
                    <w:t>建设方通过在厂界处设置绿化带，同时选用低噪声设备，设备加设防振基础，经隔声、减振和距离衰减后厂界可满足《工业企业厂界环境噪声排放标准》（GB12348-2008）3类标准的要求，不会对周围声环境造成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796"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固体废物</w:t>
                  </w:r>
                </w:p>
              </w:tc>
              <w:tc>
                <w:tcPr>
                  <w:tcW w:w="7959" w:type="dxa"/>
                  <w:tcBorders>
                    <w:top w:val="single" w:color="auto" w:sz="4" w:space="0"/>
                    <w:left w:val="single" w:color="auto" w:sz="4" w:space="0"/>
                    <w:bottom w:val="single" w:color="auto" w:sz="4" w:space="0"/>
                    <w:right w:val="nil"/>
                  </w:tcBorders>
                </w:tcPr>
                <w:p>
                  <w:pPr>
                    <w:widowControl/>
                    <w:spacing w:line="240" w:lineRule="auto"/>
                    <w:ind w:firstLine="420" w:firstLineChars="200"/>
                    <w:rPr>
                      <w:rFonts w:hint="default" w:ascii="Times New Roman" w:hAnsi="Times New Roman" w:cs="Times New Roman" w:eastAsiaTheme="majorEastAsia"/>
                      <w:kern w:val="0"/>
                      <w:sz w:val="18"/>
                      <w:szCs w:val="18"/>
                    </w:rPr>
                  </w:pPr>
                  <w:r>
                    <w:rPr>
                      <w:rFonts w:hint="default" w:ascii="Times New Roman" w:hAnsi="Times New Roman" w:cs="Times New Roman" w:eastAsiaTheme="majorEastAsia"/>
                      <w:sz w:val="21"/>
                      <w:szCs w:val="20"/>
                    </w:rPr>
                    <w:t>本项目产生的固体废弃物中，边角料收集后出售；废油墨、废油墨抹布、废胶水、废活性炭、废润版液、废显影液、废包装桶、水处理含油墨污泥、废滤芯委托有资质单位处置；生活垃圾由环卫清运、餐厨垃圾委托有资质单位处置。项目固废均得到有效处理/处置，不会造成二次污染，对周围环境无直接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796"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总量</w:t>
                  </w:r>
                </w:p>
                <w:p>
                  <w:pPr>
                    <w:jc w:val="center"/>
                    <w:rPr>
                      <w:rFonts w:ascii="Times New Roman" w:hAnsi="Times New Roman" w:eastAsia="宋体" w:cs="Times New Roman"/>
                      <w:kern w:val="0"/>
                      <w:szCs w:val="21"/>
                    </w:rPr>
                  </w:pPr>
                  <w:r>
                    <w:rPr>
                      <w:rFonts w:ascii="Times New Roman" w:hAnsi="Times New Roman" w:eastAsia="宋体" w:cs="Times New Roman"/>
                      <w:kern w:val="0"/>
                      <w:szCs w:val="21"/>
                    </w:rPr>
                    <w:t>控制</w:t>
                  </w:r>
                </w:p>
              </w:tc>
              <w:tc>
                <w:tcPr>
                  <w:tcW w:w="7959" w:type="dxa"/>
                  <w:tcBorders>
                    <w:top w:val="single" w:color="auto" w:sz="4" w:space="0"/>
                    <w:left w:val="single" w:color="auto" w:sz="4" w:space="0"/>
                    <w:bottom w:val="single" w:color="auto" w:sz="4" w:space="0"/>
                    <w:right w:val="nil"/>
                  </w:tcBorders>
                  <w:vAlign w:val="center"/>
                </w:tcPr>
                <w:p>
                  <w:pPr>
                    <w:widowControl/>
                    <w:spacing w:line="240" w:lineRule="auto"/>
                    <w:ind w:firstLine="400" w:firstLineChars="200"/>
                    <w:rPr>
                      <w:rFonts w:hint="default" w:ascii="Times New Roman" w:hAnsi="Times New Roman" w:cs="Times New Roman" w:eastAsiaTheme="majorEastAsia"/>
                      <w:kern w:val="0"/>
                      <w:sz w:val="20"/>
                      <w:szCs w:val="20"/>
                      <w:highlight w:val="none"/>
                    </w:rPr>
                  </w:pPr>
                  <w:r>
                    <w:rPr>
                      <w:rFonts w:hint="default" w:ascii="Times New Roman" w:hAnsi="Times New Roman" w:cs="Times New Roman" w:eastAsiaTheme="majorEastAsia"/>
                      <w:kern w:val="0"/>
                      <w:sz w:val="20"/>
                      <w:szCs w:val="20"/>
                    </w:rPr>
                    <w:t>水污染总量控制因子：</w:t>
                  </w:r>
                  <w:r>
                    <w:rPr>
                      <w:rFonts w:hint="eastAsia" w:ascii="Times New Roman" w:hAnsi="Times New Roman" w:cs="Times New Roman" w:eastAsiaTheme="majorEastAsia"/>
                      <w:kern w:val="0"/>
                      <w:sz w:val="20"/>
                      <w:szCs w:val="20"/>
                      <w:lang w:val="en-US" w:eastAsia="zh-CN"/>
                    </w:rPr>
                    <w:t>生活</w:t>
                  </w:r>
                  <w:r>
                    <w:rPr>
                      <w:rFonts w:hint="default" w:ascii="Times New Roman" w:hAnsi="Times New Roman" w:cs="Times New Roman" w:eastAsiaTheme="majorEastAsia"/>
                      <w:kern w:val="0"/>
                      <w:sz w:val="20"/>
                      <w:szCs w:val="20"/>
                      <w:highlight w:val="none"/>
                    </w:rPr>
                    <w:t>污水排放总量</w:t>
                  </w:r>
                  <w:r>
                    <w:rPr>
                      <w:rFonts w:hint="eastAsia" w:ascii="Times New Roman" w:hAnsi="Times New Roman" w:cs="Times New Roman" w:eastAsiaTheme="majorEastAsia"/>
                      <w:kern w:val="0"/>
                      <w:sz w:val="20"/>
                      <w:szCs w:val="20"/>
                      <w:highlight w:val="none"/>
                      <w:lang w:val="en-US" w:eastAsia="zh-CN"/>
                    </w:rPr>
                    <w:t>9600</w:t>
                  </w:r>
                  <w:r>
                    <w:rPr>
                      <w:rFonts w:hint="default" w:ascii="Times New Roman" w:hAnsi="Times New Roman" w:cs="Times New Roman" w:eastAsiaTheme="majorEastAsia"/>
                      <w:kern w:val="0"/>
                      <w:sz w:val="20"/>
                      <w:szCs w:val="20"/>
                      <w:highlight w:val="none"/>
                    </w:rPr>
                    <w:t>t/a、COD</w:t>
                  </w:r>
                  <w:r>
                    <w:rPr>
                      <w:rFonts w:hint="eastAsia" w:ascii="Times New Roman" w:hAnsi="Times New Roman" w:cs="Times New Roman" w:eastAsiaTheme="majorEastAsia"/>
                      <w:kern w:val="0"/>
                      <w:sz w:val="20"/>
                      <w:szCs w:val="20"/>
                      <w:highlight w:val="none"/>
                      <w:lang w:val="en-US" w:eastAsia="zh-CN"/>
                    </w:rPr>
                    <w:t>3.84</w:t>
                  </w:r>
                  <w:r>
                    <w:rPr>
                      <w:rFonts w:hint="default" w:ascii="Times New Roman" w:hAnsi="Times New Roman" w:cs="Times New Roman" w:eastAsiaTheme="majorEastAsia"/>
                      <w:kern w:val="0"/>
                      <w:sz w:val="20"/>
                      <w:szCs w:val="20"/>
                      <w:highlight w:val="none"/>
                    </w:rPr>
                    <w:t>t/a、NH</w:t>
                  </w:r>
                  <w:r>
                    <w:rPr>
                      <w:rFonts w:hint="default" w:ascii="Times New Roman" w:hAnsi="Times New Roman" w:cs="Times New Roman" w:eastAsiaTheme="majorEastAsia"/>
                      <w:kern w:val="0"/>
                      <w:sz w:val="20"/>
                      <w:szCs w:val="20"/>
                      <w:highlight w:val="none"/>
                      <w:vertAlign w:val="subscript"/>
                    </w:rPr>
                    <w:t>3</w:t>
                  </w:r>
                  <w:r>
                    <w:rPr>
                      <w:rFonts w:hint="default" w:ascii="Times New Roman" w:hAnsi="Times New Roman" w:cs="Times New Roman" w:eastAsiaTheme="majorEastAsia"/>
                      <w:kern w:val="0"/>
                      <w:sz w:val="20"/>
                      <w:szCs w:val="20"/>
                      <w:highlight w:val="none"/>
                    </w:rPr>
                    <w:t>-N</w:t>
                  </w:r>
                  <w:r>
                    <w:rPr>
                      <w:rFonts w:hint="eastAsia" w:ascii="Times New Roman" w:hAnsi="Times New Roman" w:cs="Times New Roman" w:eastAsiaTheme="majorEastAsia"/>
                      <w:kern w:val="0"/>
                      <w:sz w:val="20"/>
                      <w:szCs w:val="20"/>
                      <w:highlight w:val="none"/>
                      <w:lang w:val="en-US" w:eastAsia="zh-CN"/>
                    </w:rPr>
                    <w:t>0.336</w:t>
                  </w:r>
                  <w:r>
                    <w:rPr>
                      <w:rFonts w:hint="default" w:ascii="Times New Roman" w:hAnsi="Times New Roman" w:cs="Times New Roman" w:eastAsiaTheme="majorEastAsia"/>
                      <w:kern w:val="0"/>
                      <w:sz w:val="20"/>
                      <w:szCs w:val="20"/>
                      <w:highlight w:val="none"/>
                    </w:rPr>
                    <w:t>t/a；总量考核因子：SS</w:t>
                  </w:r>
                  <w:r>
                    <w:rPr>
                      <w:rFonts w:hint="eastAsia" w:ascii="Times New Roman" w:hAnsi="Times New Roman" w:cs="Times New Roman" w:eastAsiaTheme="majorEastAsia"/>
                      <w:kern w:val="0"/>
                      <w:sz w:val="20"/>
                      <w:szCs w:val="20"/>
                      <w:highlight w:val="none"/>
                      <w:lang w:val="en-US" w:eastAsia="zh-CN"/>
                    </w:rPr>
                    <w:t>2.88</w:t>
                  </w:r>
                  <w:r>
                    <w:rPr>
                      <w:rFonts w:hint="default" w:ascii="Times New Roman" w:hAnsi="Times New Roman" w:cs="Times New Roman" w:eastAsiaTheme="majorEastAsia"/>
                      <w:kern w:val="0"/>
                      <w:sz w:val="20"/>
                      <w:szCs w:val="20"/>
                      <w:highlight w:val="none"/>
                    </w:rPr>
                    <w:t>t/a、TN</w:t>
                  </w:r>
                  <w:r>
                    <w:rPr>
                      <w:rFonts w:hint="eastAsia" w:ascii="Times New Roman" w:hAnsi="Times New Roman" w:cs="Times New Roman" w:eastAsiaTheme="majorEastAsia"/>
                      <w:kern w:val="0"/>
                      <w:sz w:val="20"/>
                      <w:szCs w:val="20"/>
                      <w:highlight w:val="none"/>
                      <w:lang w:val="en-US" w:eastAsia="zh-CN"/>
                    </w:rPr>
                    <w:t>0.432</w:t>
                  </w:r>
                  <w:r>
                    <w:rPr>
                      <w:rFonts w:hint="default" w:ascii="Times New Roman" w:hAnsi="Times New Roman" w:cs="Times New Roman" w:eastAsiaTheme="majorEastAsia"/>
                      <w:kern w:val="0"/>
                      <w:sz w:val="20"/>
                      <w:szCs w:val="20"/>
                      <w:highlight w:val="none"/>
                    </w:rPr>
                    <w:t>t/a、TP</w:t>
                  </w:r>
                  <w:r>
                    <w:rPr>
                      <w:rFonts w:hint="eastAsia" w:ascii="Times New Roman" w:hAnsi="Times New Roman" w:cs="Times New Roman" w:eastAsiaTheme="majorEastAsia"/>
                      <w:kern w:val="0"/>
                      <w:sz w:val="20"/>
                      <w:szCs w:val="20"/>
                      <w:highlight w:val="none"/>
                      <w:lang w:val="en-US" w:eastAsia="zh-CN"/>
                    </w:rPr>
                    <w:t>0.0384</w:t>
                  </w:r>
                  <w:r>
                    <w:rPr>
                      <w:rFonts w:hint="default" w:ascii="Times New Roman" w:hAnsi="Times New Roman" w:cs="Times New Roman" w:eastAsiaTheme="majorEastAsia"/>
                      <w:kern w:val="0"/>
                      <w:sz w:val="20"/>
                      <w:szCs w:val="20"/>
                      <w:highlight w:val="none"/>
                    </w:rPr>
                    <w:t>t/a。</w:t>
                  </w:r>
                </w:p>
                <w:p>
                  <w:pPr>
                    <w:widowControl/>
                    <w:spacing w:line="240" w:lineRule="auto"/>
                    <w:ind w:firstLine="420" w:firstLineChars="200"/>
                    <w:rPr>
                      <w:rFonts w:hint="eastAsia" w:eastAsiaTheme="majorEastAsia"/>
                      <w:lang w:val="en-US" w:eastAsia="zh-CN"/>
                    </w:rPr>
                  </w:pPr>
                  <w:r>
                    <w:rPr>
                      <w:rFonts w:hint="eastAsia" w:eastAsiaTheme="majorEastAsia"/>
                      <w:sz w:val="21"/>
                      <w:szCs w:val="21"/>
                      <w:lang w:val="en-US" w:eastAsia="zh-CN"/>
                    </w:rPr>
                    <w:t>食堂废水排放总量</w:t>
                  </w:r>
                  <w:r>
                    <w:rPr>
                      <w:rFonts w:hint="eastAsia" w:ascii="Times New Roman" w:hAnsi="Times New Roman" w:cs="Times New Roman"/>
                      <w:sz w:val="21"/>
                      <w:szCs w:val="21"/>
                      <w:lang w:val="en-US" w:eastAsia="zh-CN"/>
                    </w:rPr>
                    <w:t>600</w:t>
                  </w:r>
                  <w:r>
                    <w:rPr>
                      <w:rFonts w:hint="default" w:ascii="Times New Roman" w:hAnsi="Times New Roman" w:cs="Times New Roman"/>
                      <w:sz w:val="21"/>
                      <w:szCs w:val="21"/>
                      <w:lang w:val="en-US" w:eastAsia="zh-CN"/>
                    </w:rPr>
                    <w:t>t/a</w:t>
                  </w:r>
                  <w:r>
                    <w:rPr>
                      <w:rFonts w:hint="default" w:ascii="Times New Roman" w:hAnsi="Times New Roman" w:cs="Times New Roman"/>
                      <w:lang w:val="en-US" w:eastAsia="zh-CN"/>
                    </w:rPr>
                    <w:t>、</w:t>
                  </w:r>
                  <w:r>
                    <w:rPr>
                      <w:rFonts w:hint="default" w:ascii="Times New Roman" w:hAnsi="Times New Roman" w:cs="Times New Roman" w:eastAsiaTheme="majorEastAsia"/>
                      <w:kern w:val="0"/>
                      <w:sz w:val="20"/>
                      <w:szCs w:val="20"/>
                      <w:highlight w:val="none"/>
                    </w:rPr>
                    <w:t>COD</w:t>
                  </w:r>
                  <w:r>
                    <w:rPr>
                      <w:rFonts w:hint="eastAsia" w:ascii="Times New Roman" w:hAnsi="Times New Roman" w:cs="Times New Roman" w:eastAsiaTheme="majorEastAsia"/>
                      <w:kern w:val="0"/>
                      <w:sz w:val="20"/>
                      <w:szCs w:val="20"/>
                      <w:highlight w:val="none"/>
                      <w:lang w:val="en-US" w:eastAsia="zh-CN"/>
                    </w:rPr>
                    <w:t>0.24</w:t>
                  </w:r>
                  <w:r>
                    <w:rPr>
                      <w:rFonts w:hint="default" w:ascii="Times New Roman" w:hAnsi="Times New Roman" w:cs="Times New Roman" w:eastAsiaTheme="majorEastAsia"/>
                      <w:kern w:val="0"/>
                      <w:sz w:val="20"/>
                      <w:szCs w:val="20"/>
                      <w:highlight w:val="none"/>
                    </w:rPr>
                    <w:t>t/a、NH</w:t>
                  </w:r>
                  <w:r>
                    <w:rPr>
                      <w:rFonts w:hint="default" w:ascii="Times New Roman" w:hAnsi="Times New Roman" w:cs="Times New Roman" w:eastAsiaTheme="majorEastAsia"/>
                      <w:kern w:val="0"/>
                      <w:sz w:val="20"/>
                      <w:szCs w:val="20"/>
                      <w:highlight w:val="none"/>
                      <w:vertAlign w:val="subscript"/>
                    </w:rPr>
                    <w:t>3</w:t>
                  </w:r>
                  <w:r>
                    <w:rPr>
                      <w:rFonts w:hint="default" w:ascii="Times New Roman" w:hAnsi="Times New Roman" w:cs="Times New Roman" w:eastAsiaTheme="majorEastAsia"/>
                      <w:kern w:val="0"/>
                      <w:sz w:val="20"/>
                      <w:szCs w:val="20"/>
                      <w:highlight w:val="none"/>
                    </w:rPr>
                    <w:t>-N</w:t>
                  </w:r>
                  <w:r>
                    <w:rPr>
                      <w:rFonts w:hint="eastAsia" w:ascii="Times New Roman" w:hAnsi="Times New Roman" w:cs="Times New Roman" w:eastAsiaTheme="majorEastAsia"/>
                      <w:kern w:val="0"/>
                      <w:sz w:val="20"/>
                      <w:szCs w:val="20"/>
                      <w:highlight w:val="none"/>
                      <w:lang w:val="en-US" w:eastAsia="zh-CN"/>
                    </w:rPr>
                    <w:t>0.021</w:t>
                  </w:r>
                  <w:r>
                    <w:rPr>
                      <w:rFonts w:hint="default" w:ascii="Times New Roman" w:hAnsi="Times New Roman" w:cs="Times New Roman" w:eastAsiaTheme="majorEastAsia"/>
                      <w:kern w:val="0"/>
                      <w:sz w:val="20"/>
                      <w:szCs w:val="20"/>
                      <w:highlight w:val="none"/>
                    </w:rPr>
                    <w:t>t/a</w:t>
                  </w:r>
                  <w:r>
                    <w:rPr>
                      <w:rFonts w:hint="eastAsia" w:ascii="Times New Roman" w:hAnsi="Times New Roman" w:cs="Times New Roman" w:eastAsiaTheme="majorEastAsia"/>
                      <w:kern w:val="0"/>
                      <w:sz w:val="20"/>
                      <w:szCs w:val="20"/>
                      <w:highlight w:val="none"/>
                      <w:lang w:eastAsia="zh-CN"/>
                    </w:rPr>
                    <w:t>；</w:t>
                  </w:r>
                  <w:r>
                    <w:rPr>
                      <w:rFonts w:hint="default" w:ascii="Times New Roman" w:hAnsi="Times New Roman" w:cs="Times New Roman" w:eastAsiaTheme="majorEastAsia"/>
                      <w:kern w:val="0"/>
                      <w:sz w:val="20"/>
                      <w:szCs w:val="20"/>
                      <w:highlight w:val="none"/>
                    </w:rPr>
                    <w:t>总量考核因子：SS</w:t>
                  </w:r>
                  <w:r>
                    <w:rPr>
                      <w:rFonts w:hint="eastAsia" w:ascii="Times New Roman" w:hAnsi="Times New Roman" w:cs="Times New Roman" w:eastAsiaTheme="majorEastAsia"/>
                      <w:kern w:val="0"/>
                      <w:sz w:val="20"/>
                      <w:szCs w:val="20"/>
                      <w:highlight w:val="none"/>
                      <w:lang w:val="en-US" w:eastAsia="zh-CN"/>
                    </w:rPr>
                    <w:t>0.18</w:t>
                  </w:r>
                  <w:r>
                    <w:rPr>
                      <w:rFonts w:hint="default" w:ascii="Times New Roman" w:hAnsi="Times New Roman" w:cs="Times New Roman" w:eastAsiaTheme="majorEastAsia"/>
                      <w:kern w:val="0"/>
                      <w:sz w:val="20"/>
                      <w:szCs w:val="20"/>
                      <w:highlight w:val="none"/>
                    </w:rPr>
                    <w:t>t/a、TP</w:t>
                  </w:r>
                  <w:r>
                    <w:rPr>
                      <w:rFonts w:hint="eastAsia" w:ascii="Times New Roman" w:hAnsi="Times New Roman" w:cs="Times New Roman" w:eastAsiaTheme="majorEastAsia"/>
                      <w:kern w:val="0"/>
                      <w:sz w:val="20"/>
                      <w:szCs w:val="20"/>
                      <w:highlight w:val="none"/>
                      <w:lang w:val="en-US" w:eastAsia="zh-CN"/>
                    </w:rPr>
                    <w:t>0.0018</w:t>
                  </w:r>
                  <w:r>
                    <w:rPr>
                      <w:rFonts w:hint="default" w:ascii="Times New Roman" w:hAnsi="Times New Roman" w:cs="Times New Roman" w:eastAsiaTheme="majorEastAsia"/>
                      <w:kern w:val="0"/>
                      <w:sz w:val="20"/>
                      <w:szCs w:val="20"/>
                      <w:highlight w:val="none"/>
                    </w:rPr>
                    <w:t>t/a。</w:t>
                  </w:r>
                </w:p>
                <w:p>
                  <w:pPr>
                    <w:widowControl/>
                    <w:spacing w:line="240" w:lineRule="auto"/>
                    <w:ind w:firstLine="400" w:firstLineChars="200"/>
                    <w:rPr>
                      <w:rFonts w:hint="default" w:ascii="Times New Roman" w:hAnsi="Times New Roman" w:cs="Times New Roman" w:eastAsiaTheme="majorEastAsia"/>
                      <w:kern w:val="0"/>
                      <w:sz w:val="20"/>
                      <w:szCs w:val="20"/>
                      <w:highlight w:val="none"/>
                    </w:rPr>
                  </w:pPr>
                  <w:r>
                    <w:rPr>
                      <w:rFonts w:hint="default" w:ascii="Times New Roman" w:hAnsi="Times New Roman" w:cs="Times New Roman" w:eastAsiaTheme="majorEastAsia"/>
                      <w:sz w:val="20"/>
                      <w:szCs w:val="21"/>
                      <w:highlight w:val="none"/>
                    </w:rPr>
                    <w:t>大气污染物总量控制因子：</w:t>
                  </w:r>
                  <w:r>
                    <w:rPr>
                      <w:rFonts w:hint="eastAsia" w:ascii="Times New Roman" w:hAnsi="Times New Roman" w:cs="Times New Roman" w:eastAsiaTheme="majorEastAsia"/>
                      <w:kern w:val="0"/>
                      <w:sz w:val="20"/>
                      <w:szCs w:val="20"/>
                      <w:highlight w:val="none"/>
                      <w:lang w:val="en-US" w:eastAsia="zh-CN"/>
                    </w:rPr>
                    <w:t>有组织非甲烷总烃0.215</w:t>
                  </w:r>
                  <w:r>
                    <w:rPr>
                      <w:rFonts w:hint="default" w:ascii="Times New Roman" w:hAnsi="Times New Roman" w:cs="Times New Roman" w:eastAsiaTheme="majorEastAsia"/>
                      <w:kern w:val="0"/>
                      <w:sz w:val="20"/>
                      <w:szCs w:val="20"/>
                      <w:highlight w:val="none"/>
                    </w:rPr>
                    <w:t>t/a</w:t>
                  </w:r>
                  <w:r>
                    <w:rPr>
                      <w:rFonts w:hint="eastAsia" w:ascii="Times New Roman" w:hAnsi="Times New Roman" w:cs="Times New Roman" w:eastAsiaTheme="majorEastAsia"/>
                      <w:kern w:val="0"/>
                      <w:sz w:val="20"/>
                      <w:szCs w:val="20"/>
                      <w:highlight w:val="none"/>
                      <w:lang w:eastAsia="zh-CN"/>
                    </w:rPr>
                    <w:t>，</w:t>
                  </w:r>
                  <w:r>
                    <w:rPr>
                      <w:rFonts w:hint="eastAsia" w:ascii="Times New Roman" w:hAnsi="Times New Roman" w:cs="Times New Roman" w:eastAsiaTheme="majorEastAsia"/>
                      <w:kern w:val="0"/>
                      <w:sz w:val="20"/>
                      <w:szCs w:val="20"/>
                      <w:highlight w:val="none"/>
                      <w:lang w:val="en-US" w:eastAsia="zh-CN"/>
                    </w:rPr>
                    <w:t>无组织非甲烷总烃0.133t/a</w:t>
                  </w:r>
                  <w:r>
                    <w:rPr>
                      <w:rFonts w:hint="default" w:ascii="Times New Roman" w:hAnsi="Times New Roman" w:cs="Times New Roman" w:eastAsiaTheme="majorEastAsia"/>
                      <w:kern w:val="0"/>
                      <w:sz w:val="20"/>
                      <w:szCs w:val="20"/>
                      <w:highlight w:val="none"/>
                    </w:rPr>
                    <w:t>。</w:t>
                  </w:r>
                </w:p>
                <w:p>
                  <w:pPr>
                    <w:widowControl/>
                    <w:spacing w:line="240" w:lineRule="auto"/>
                    <w:ind w:firstLine="400" w:firstLineChars="200"/>
                    <w:rPr>
                      <w:rFonts w:hint="default" w:ascii="Times New Roman" w:hAnsi="Times New Roman" w:cs="Times New Roman" w:eastAsiaTheme="majorEastAsia"/>
                      <w:sz w:val="18"/>
                      <w:szCs w:val="20"/>
                    </w:rPr>
                  </w:pPr>
                  <w:r>
                    <w:rPr>
                      <w:rFonts w:hint="default" w:ascii="Times New Roman" w:hAnsi="Times New Roman" w:cs="Times New Roman" w:eastAsiaTheme="majorEastAsia"/>
                      <w:sz w:val="20"/>
                      <w:szCs w:val="21"/>
                      <w:highlight w:val="none"/>
                    </w:rPr>
                    <w:t>固废外排量：固废实现“零”排放。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1" w:hRule="atLeast"/>
                <w:jc w:val="center"/>
              </w:trPr>
              <w:tc>
                <w:tcPr>
                  <w:tcW w:w="796" w:type="dxa"/>
                  <w:tcBorders>
                    <w:top w:val="single" w:color="auto" w:sz="4" w:space="0"/>
                    <w:left w:val="nil"/>
                    <w:bottom w:val="single" w:color="auto" w:sz="12" w:space="0"/>
                    <w:right w:val="single" w:color="auto" w:sz="4" w:space="0"/>
                  </w:tcBorders>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总结论</w:t>
                  </w:r>
                </w:p>
              </w:tc>
              <w:tc>
                <w:tcPr>
                  <w:tcW w:w="7959" w:type="dxa"/>
                  <w:tcBorders>
                    <w:top w:val="single" w:color="auto" w:sz="4" w:space="0"/>
                    <w:left w:val="single" w:color="auto" w:sz="4" w:space="0"/>
                    <w:bottom w:val="single" w:color="auto" w:sz="12" w:space="0"/>
                    <w:right w:val="nil"/>
                  </w:tcBorders>
                  <w:vAlign w:val="center"/>
                </w:tcPr>
                <w:p>
                  <w:pPr>
                    <w:pStyle w:val="12"/>
                    <w:spacing w:line="240" w:lineRule="auto"/>
                    <w:ind w:firstLine="482"/>
                    <w:rPr>
                      <w:rFonts w:hint="default" w:ascii="Times New Roman" w:hAnsi="Times New Roman" w:cs="Times New Roman" w:eastAsiaTheme="majorEastAsia"/>
                      <w:b/>
                      <w:kern w:val="0"/>
                      <w:sz w:val="21"/>
                      <w:szCs w:val="18"/>
                    </w:rPr>
                  </w:pPr>
                  <w:r>
                    <w:rPr>
                      <w:rFonts w:hint="default" w:ascii="Times New Roman" w:hAnsi="Times New Roman" w:cs="Times New Roman" w:eastAsiaTheme="majorEastAsia"/>
                      <w:b/>
                      <w:bCs/>
                      <w:sz w:val="21"/>
                      <w:szCs w:val="21"/>
                    </w:rPr>
                    <w:t>通过对本建设项目的环境影响评价认为，本项目符合国家的产业政策；项目选址常熟市古里镇工业开发区（原白茆芙蓉村），符合区域总体规划要求；建设单位严格落实本报告提出的各项环保对策建议和措施，能够实现达标排放，对项目所在地区环境质量和生态的影响不显著。从环境保护角度分析，本项目具有环境可行性。</w:t>
                  </w:r>
                </w:p>
              </w:tc>
            </w:tr>
          </w:tbl>
          <w:p>
            <w:pPr>
              <w:adjustRightInd w:val="0"/>
              <w:snapToGrid w:val="0"/>
              <w:spacing w:before="48" w:beforeLines="20" w:line="360" w:lineRule="auto"/>
              <w:rPr>
                <w:rFonts w:ascii="Times New Roman" w:hAnsi="Times New Roman" w:eastAsia="仿宋_GB2312" w:cs="Times New Roman"/>
                <w:color w:val="000000"/>
                <w:kern w:val="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cantSplit/>
          <w:trHeight w:val="13057" w:hRule="atLeast"/>
          <w:jc w:val="center"/>
        </w:trPr>
        <w:tc>
          <w:tcPr>
            <w:tcW w:w="8977" w:type="dxa"/>
          </w:tcPr>
          <w:p>
            <w:pPr>
              <w:widowControl/>
              <w:adjustRightInd w:val="0"/>
              <w:snapToGrid w:val="0"/>
              <w:spacing w:line="360" w:lineRule="auto"/>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w:t>
            </w:r>
            <w:r>
              <w:rPr>
                <w:rFonts w:hint="eastAsia" w:ascii="Times New Roman" w:hAnsi="Times New Roman" w:eastAsia="宋体" w:cs="Times New Roman"/>
                <w:kern w:val="0"/>
                <w:sz w:val="24"/>
                <w:szCs w:val="24"/>
              </w:rPr>
              <w:t>批复：</w:t>
            </w:r>
            <w:r>
              <w:rPr>
                <w:rFonts w:hint="eastAsia" w:ascii="Times New Roman" w:hAnsi="Times New Roman" w:eastAsia="宋体" w:cs="Times New Roman"/>
                <w:kern w:val="0"/>
                <w:sz w:val="24"/>
                <w:szCs w:val="24"/>
                <w:lang w:eastAsia="zh-CN"/>
              </w:rPr>
              <w:t>江苏长江纸业有限公司</w:t>
            </w:r>
            <w:r>
              <w:rPr>
                <w:rFonts w:ascii="Times New Roman" w:hAnsi="Times New Roman" w:eastAsia="宋体" w:cs="Times New Roman"/>
                <w:color w:val="000000"/>
                <w:kern w:val="0"/>
                <w:sz w:val="24"/>
                <w:szCs w:val="24"/>
              </w:rPr>
              <w:t>：</w:t>
            </w:r>
          </w:p>
          <w:p>
            <w:pPr>
              <w:pStyle w:val="21"/>
              <w:shd w:val="clear" w:color="auto" w:fill="FFFFFF"/>
              <w:spacing w:before="0" w:beforeAutospacing="0" w:after="0" w:afterAutospacing="0" w:line="360" w:lineRule="auto"/>
              <w:ind w:firstLine="480" w:firstLineChars="200"/>
              <w:jc w:val="both"/>
              <w:rPr>
                <w:rFonts w:ascii="Times New Roman" w:hAnsi="Times New Roman" w:eastAsia="宋体" w:cs="Times New Roman"/>
                <w:color w:val="000000"/>
                <w:sz w:val="24"/>
                <w:szCs w:val="24"/>
              </w:rPr>
            </w:pPr>
            <w:bookmarkStart w:id="55" w:name="_Hlk2246137"/>
            <w:r>
              <w:rPr>
                <w:rFonts w:hint="eastAsia" w:ascii="Times New Roman" w:hAnsi="Times New Roman" w:eastAsia="宋体" w:cs="Times New Roman"/>
                <w:color w:val="000000"/>
                <w:sz w:val="24"/>
                <w:szCs w:val="24"/>
              </w:rPr>
              <w:t>你公司提交的《</w:t>
            </w:r>
            <w:r>
              <w:rPr>
                <w:rFonts w:hint="eastAsia" w:ascii="Times New Roman" w:hAnsi="Times New Roman" w:eastAsia="宋体" w:cs="Times New Roman"/>
                <w:color w:val="000000"/>
                <w:sz w:val="24"/>
                <w:szCs w:val="24"/>
                <w:lang w:eastAsia="zh-CN"/>
              </w:rPr>
              <w:t>江苏长江纸业有限公司扩建簿本、文件夹、复印纸加工项目</w:t>
            </w:r>
            <w:r>
              <w:rPr>
                <w:rFonts w:hint="eastAsia" w:ascii="Times New Roman" w:hAnsi="Times New Roman" w:eastAsia="宋体" w:cs="Times New Roman"/>
                <w:color w:val="000000"/>
                <w:sz w:val="24"/>
                <w:szCs w:val="24"/>
              </w:rPr>
              <w:t>环境影响报告表》，符合《中华人民共和国环境影响评价法》第二十二条第一款“建设项目得环境影响报告书、报告表，由建设单位按照国务院的规定报有审批权的环境保护行政主管部门审批”、《建设项目环境保护管理条例》第九条第一款“依法应当编制环境影响报告书、环境影响报告表的建设项目，建设单位应当在开工建设前将环境影响报告书、环境影响报告表报有审批权的环境保护行政主管部门审批；建设项目的环境影响评价文件未依法经审批部门审查或者审查后未予批准的，建设单位不得开工建设”之规定。经研究，批复如下：</w:t>
            </w:r>
          </w:p>
          <w:p>
            <w:pPr>
              <w:pStyle w:val="21"/>
              <w:shd w:val="clear" w:color="auto" w:fill="FFFFFF"/>
              <w:spacing w:before="0" w:beforeAutospacing="0" w:after="0" w:afterAutospacing="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一、根据你公司委托</w:t>
            </w:r>
            <w:r>
              <w:rPr>
                <w:rFonts w:hint="eastAsia" w:ascii="Times New Roman" w:hAnsi="Times New Roman" w:eastAsia="宋体" w:cs="Times New Roman"/>
                <w:color w:val="000000"/>
                <w:sz w:val="24"/>
                <w:szCs w:val="24"/>
                <w:lang w:eastAsia="zh-CN"/>
              </w:rPr>
              <w:t>江苏圣泰环境科技股份有限公司</w:t>
            </w:r>
            <w:r>
              <w:rPr>
                <w:rFonts w:hint="eastAsia" w:ascii="Times New Roman" w:hAnsi="Times New Roman" w:eastAsia="宋体" w:cs="Times New Roman"/>
                <w:color w:val="000000"/>
                <w:sz w:val="24"/>
                <w:szCs w:val="24"/>
              </w:rPr>
              <w:t>编制的《</w:t>
            </w:r>
            <w:r>
              <w:rPr>
                <w:rFonts w:hint="eastAsia" w:ascii="Times New Roman" w:hAnsi="Times New Roman" w:eastAsia="宋体" w:cs="Times New Roman"/>
                <w:color w:val="000000"/>
                <w:sz w:val="24"/>
                <w:szCs w:val="24"/>
                <w:lang w:eastAsia="zh-CN"/>
              </w:rPr>
              <w:t>江苏长江纸业有限公司扩建簿本、文件夹、复印纸加工项目</w:t>
            </w:r>
            <w:r>
              <w:rPr>
                <w:rFonts w:hint="eastAsia" w:ascii="Times New Roman" w:hAnsi="Times New Roman" w:eastAsia="宋体" w:cs="Times New Roman"/>
                <w:color w:val="000000"/>
                <w:sz w:val="24"/>
                <w:szCs w:val="24"/>
              </w:rPr>
              <w:t>环境影响报告表》的评价结论，该项目具有环境可行性，原则上同意建设。项目建成正式投产前须完成建设项目竣工环保验收手续。</w:t>
            </w:r>
          </w:p>
          <w:p>
            <w:pPr>
              <w:pStyle w:val="21"/>
              <w:shd w:val="clear" w:color="auto" w:fill="FFFFFF"/>
              <w:spacing w:before="0" w:beforeAutospacing="0" w:after="0" w:afterAutospacing="0" w:line="360" w:lineRule="auto"/>
              <w:ind w:firstLine="480" w:firstLineChars="200"/>
              <w:jc w:val="both"/>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二、本</w:t>
            </w:r>
            <w:r>
              <w:rPr>
                <w:rFonts w:hint="eastAsia" w:ascii="Times New Roman" w:hAnsi="Times New Roman" w:eastAsia="宋体" w:cs="Times New Roman"/>
                <w:color w:val="000000"/>
                <w:sz w:val="24"/>
                <w:szCs w:val="24"/>
              </w:rPr>
              <w:t>项目（项目代码：2018-320581-</w:t>
            </w:r>
            <w:r>
              <w:rPr>
                <w:rFonts w:hint="eastAsia" w:ascii="Times New Roman" w:hAnsi="Times New Roman" w:eastAsia="宋体" w:cs="Times New Roman"/>
                <w:color w:val="000000"/>
                <w:sz w:val="24"/>
                <w:szCs w:val="24"/>
                <w:lang w:val="en-US" w:eastAsia="zh-CN"/>
              </w:rPr>
              <w:t>22</w:t>
            </w:r>
            <w:r>
              <w:rPr>
                <w:rFonts w:hint="eastAsia" w:ascii="Times New Roman" w:hAnsi="Times New Roman" w:eastAsia="宋体" w:cs="Times New Roman"/>
                <w:color w:val="000000"/>
                <w:sz w:val="24"/>
                <w:szCs w:val="24"/>
              </w:rPr>
              <w:t>-03-5</w:t>
            </w:r>
            <w:r>
              <w:rPr>
                <w:rFonts w:hint="eastAsia" w:ascii="Times New Roman" w:hAnsi="Times New Roman" w:eastAsia="宋体" w:cs="Times New Roman"/>
                <w:color w:val="000000"/>
                <w:sz w:val="24"/>
                <w:szCs w:val="24"/>
                <w:lang w:val="en-US" w:eastAsia="zh-CN"/>
              </w:rPr>
              <w:t>40799</w:t>
            </w:r>
            <w:r>
              <w:rPr>
                <w:rFonts w:hint="eastAsia" w:ascii="Times New Roman" w:hAnsi="Times New Roman" w:eastAsia="宋体" w:cs="Times New Roman"/>
                <w:color w:val="000000"/>
                <w:sz w:val="24"/>
                <w:szCs w:val="24"/>
              </w:rPr>
              <w:t>）名称及建设内容：</w:t>
            </w:r>
            <w:r>
              <w:rPr>
                <w:rFonts w:hint="eastAsia" w:ascii="Times New Roman" w:hAnsi="Times New Roman" w:eastAsia="宋体" w:cs="Times New Roman"/>
                <w:color w:val="000000"/>
                <w:sz w:val="24"/>
                <w:szCs w:val="24"/>
                <w:lang w:eastAsia="zh-CN"/>
              </w:rPr>
              <w:t>扩建簿本、文件夹、复印纸加工项目</w:t>
            </w:r>
            <w:r>
              <w:rPr>
                <w:rFonts w:hint="eastAsia" w:ascii="Times New Roman" w:hAnsi="Times New Roman" w:eastAsia="宋体" w:cs="Times New Roman"/>
                <w:color w:val="000000"/>
                <w:sz w:val="24"/>
                <w:szCs w:val="24"/>
              </w:rPr>
              <w:t>，年</w:t>
            </w:r>
            <w:r>
              <w:rPr>
                <w:rFonts w:hint="eastAsia" w:ascii="Times New Roman" w:hAnsi="Times New Roman" w:eastAsia="宋体" w:cs="Times New Roman"/>
                <w:color w:val="000000"/>
                <w:sz w:val="24"/>
                <w:szCs w:val="24"/>
                <w:lang w:val="en-US" w:eastAsia="zh-CN"/>
              </w:rPr>
              <w:t>增</w:t>
            </w:r>
            <w:r>
              <w:rPr>
                <w:rFonts w:hint="eastAsia" w:ascii="Times New Roman" w:hAnsi="Times New Roman" w:eastAsia="宋体" w:cs="Times New Roman"/>
                <w:color w:val="000000"/>
                <w:sz w:val="24"/>
                <w:szCs w:val="24"/>
              </w:rPr>
              <w:t>产</w:t>
            </w:r>
            <w:r>
              <w:rPr>
                <w:rFonts w:hint="eastAsia" w:ascii="Times New Roman" w:hAnsi="Times New Roman" w:eastAsia="宋体" w:cs="Times New Roman"/>
                <w:color w:val="000000"/>
                <w:sz w:val="24"/>
                <w:szCs w:val="24"/>
                <w:lang w:eastAsia="zh-CN"/>
              </w:rPr>
              <w:t>薄本9000万本、文件夹500万本、复印纸30万本</w:t>
            </w:r>
            <w:r>
              <w:rPr>
                <w:rFonts w:hint="eastAsia" w:ascii="Times New Roman" w:hAnsi="Times New Roman" w:eastAsia="宋体" w:cs="Times New Roman"/>
                <w:color w:val="000000"/>
                <w:sz w:val="24"/>
                <w:szCs w:val="24"/>
              </w:rPr>
              <w:t>。</w:t>
            </w:r>
          </w:p>
          <w:p>
            <w:pPr>
              <w:pStyle w:val="21"/>
              <w:shd w:val="clear" w:color="auto" w:fill="FFFFFF"/>
              <w:spacing w:before="0" w:beforeAutospacing="0" w:after="0" w:afterAutospacing="0" w:line="360" w:lineRule="auto"/>
              <w:ind w:firstLine="440" w:firstLineChars="200"/>
              <w:jc w:val="both"/>
              <w:rPr>
                <w:rFonts w:ascii="Times New Roman" w:hAnsi="Times New Roman" w:eastAsia="宋体" w:cs="Times New Roman"/>
                <w:color w:val="000000"/>
                <w:sz w:val="24"/>
                <w:szCs w:val="24"/>
              </w:rPr>
            </w:pPr>
            <w:r>
              <w:rPr>
                <w:rFonts w:ascii="Times New Roman" w:hAnsi="Times New Roman" w:eastAsia="宋体" w:cs="Times New Roman"/>
                <w:color w:val="000000"/>
              </w:rPr>
              <w:t>三、</w:t>
            </w:r>
            <w:r>
              <w:rPr>
                <w:rFonts w:hint="eastAsia" w:ascii="Times New Roman" w:hAnsi="Times New Roman" w:eastAsia="宋体" w:cs="Times New Roman"/>
                <w:color w:val="000000"/>
                <w:sz w:val="24"/>
                <w:szCs w:val="24"/>
              </w:rPr>
              <w:t>本项目建设地点：</w:t>
            </w:r>
            <w:r>
              <w:rPr>
                <w:rFonts w:hint="eastAsia" w:ascii="Times New Roman" w:hAnsi="Times New Roman" w:eastAsia="宋体" w:cs="Times New Roman"/>
                <w:color w:val="000000"/>
                <w:sz w:val="24"/>
                <w:szCs w:val="24"/>
                <w:lang w:eastAsia="zh-CN"/>
              </w:rPr>
              <w:t>常熟市古里镇工业开发区（原白茆芙蓉村）</w:t>
            </w:r>
            <w:r>
              <w:rPr>
                <w:rFonts w:ascii="Times New Roman" w:hAnsi="Times New Roman" w:eastAsia="宋体" w:cs="Times New Roman"/>
                <w:color w:val="000000"/>
                <w:sz w:val="24"/>
                <w:szCs w:val="24"/>
              </w:rPr>
              <w:t>。</w:t>
            </w:r>
          </w:p>
          <w:p>
            <w:pPr>
              <w:pStyle w:val="21"/>
              <w:shd w:val="clear" w:color="auto" w:fill="FFFFFF"/>
              <w:spacing w:before="0" w:beforeAutospacing="0" w:after="0" w:afterAutospacing="0" w:line="360" w:lineRule="auto"/>
              <w:ind w:firstLine="480" w:firstLineChars="200"/>
              <w:jc w:val="both"/>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四、</w:t>
            </w:r>
            <w:r>
              <w:rPr>
                <w:rFonts w:hint="eastAsia" w:ascii="Times New Roman" w:hAnsi="Times New Roman" w:eastAsia="宋体" w:cs="Times New Roman"/>
                <w:color w:val="000000"/>
                <w:sz w:val="24"/>
                <w:szCs w:val="24"/>
              </w:rPr>
              <w:t>本项目应按环评报告所述，规范建设各类污染防治设施，认真落实各项污染防治措施，各项污染物的排放应达到环评报告设定标准要求。涉及安全</w:t>
            </w:r>
            <w:r>
              <w:rPr>
                <w:rFonts w:hint="eastAsia" w:ascii="Times New Roman" w:hAnsi="Times New Roman" w:eastAsia="宋体" w:cs="Times New Roman"/>
                <w:color w:val="000000"/>
                <w:sz w:val="24"/>
                <w:szCs w:val="24"/>
                <w:lang w:val="en-US" w:eastAsia="zh-CN"/>
              </w:rPr>
              <w:t>生产</w:t>
            </w:r>
            <w:r>
              <w:rPr>
                <w:rFonts w:hint="eastAsia" w:ascii="Times New Roman" w:hAnsi="Times New Roman" w:eastAsia="宋体" w:cs="Times New Roman"/>
                <w:color w:val="000000"/>
                <w:sz w:val="24"/>
                <w:szCs w:val="24"/>
              </w:rPr>
              <w:t>、消防等按相关主管部门要求执行</w:t>
            </w:r>
            <w:r>
              <w:rPr>
                <w:rFonts w:ascii="Times New Roman" w:hAnsi="Times New Roman" w:eastAsia="宋体" w:cs="Times New Roman"/>
                <w:color w:val="000000"/>
                <w:sz w:val="24"/>
                <w:szCs w:val="24"/>
              </w:rPr>
              <w:t>。</w:t>
            </w:r>
          </w:p>
          <w:p>
            <w:pPr>
              <w:pStyle w:val="21"/>
              <w:shd w:val="clear" w:color="auto" w:fill="FFFFFF"/>
              <w:spacing w:before="0" w:beforeAutospacing="0" w:after="0" w:afterAutospacing="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五、</w:t>
            </w:r>
            <w:r>
              <w:rPr>
                <w:rFonts w:ascii="Times New Roman" w:hAnsi="Times New Roman" w:eastAsia="宋体" w:cs="Times New Roman"/>
                <w:color w:val="000000"/>
                <w:sz w:val="24"/>
                <w:szCs w:val="24"/>
              </w:rPr>
              <w:t>该项目的性质、规模、地点、采用的生产工艺或者防治污染、生态破坏的措施发生重大变化，建设单位应重新报批环境影响评价文件。环境影响评价文件自批准之日起超过5年，方决定该项目开工建设的，其环境影响评价文件应当报我</w:t>
            </w:r>
            <w:r>
              <w:rPr>
                <w:rFonts w:hint="eastAsia" w:ascii="Times New Roman" w:hAnsi="Times New Roman" w:eastAsia="宋体" w:cs="Times New Roman"/>
                <w:color w:val="000000"/>
                <w:sz w:val="24"/>
                <w:szCs w:val="24"/>
              </w:rPr>
              <w:t>局</w:t>
            </w:r>
            <w:r>
              <w:rPr>
                <w:rFonts w:ascii="Times New Roman" w:hAnsi="Times New Roman" w:eastAsia="宋体" w:cs="Times New Roman"/>
                <w:color w:val="000000"/>
                <w:sz w:val="24"/>
                <w:szCs w:val="24"/>
              </w:rPr>
              <w:t>重新审核。</w:t>
            </w:r>
            <w:bookmarkEnd w:id="55"/>
          </w:p>
        </w:tc>
      </w:tr>
    </w:tbl>
    <w:p>
      <w:pPr>
        <w:widowControl/>
        <w:spacing w:line="360" w:lineRule="auto"/>
        <w:jc w:val="left"/>
        <w:rPr>
          <w:rFonts w:ascii="Times New Roman" w:hAnsi="Times New Roman" w:eastAsia="仿宋_GB2312" w:cs="Times New Roman"/>
          <w:color w:val="000000"/>
          <w:kern w:val="0"/>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sectPr>
      </w:pPr>
    </w:p>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56" w:name="_Toc26119"/>
      <w:bookmarkStart w:id="57" w:name="_Toc20720"/>
      <w:bookmarkStart w:id="58" w:name="_Toc28483"/>
      <w:bookmarkStart w:id="59" w:name="_Toc8148520"/>
      <w:r>
        <w:rPr>
          <w:rFonts w:ascii="Times New Roman" w:hAnsi="Times New Roman" w:eastAsia="宋体" w:cs="Times New Roman"/>
          <w:b/>
          <w:color w:val="000000"/>
          <w:kern w:val="44"/>
          <w:sz w:val="24"/>
          <w:szCs w:val="21"/>
        </w:rPr>
        <w:t>表六、验收监测质量保证及质量控制</w:t>
      </w:r>
      <w:bookmarkEnd w:id="56"/>
      <w:bookmarkEnd w:id="57"/>
      <w:bookmarkEnd w:id="58"/>
      <w:bookmarkEnd w:id="59"/>
    </w:p>
    <w:tbl>
      <w:tblPr>
        <w:tblStyle w:val="23"/>
        <w:tblW w:w="892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92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0926" w:hRule="atLeast"/>
          <w:jc w:val="center"/>
        </w:trPr>
        <w:tc>
          <w:tcPr>
            <w:tcW w:w="8924" w:type="dxa"/>
          </w:tcPr>
          <w:p>
            <w:pPr>
              <w:widowControl/>
              <w:adjustRightInd w:val="0"/>
              <w:snapToGrid w:val="0"/>
              <w:spacing w:before="48" w:beforeLines="20" w:after="200"/>
              <w:jc w:val="lef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验收监测质量保证及质量控制：</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该项目竣工环境保护验收监测质量控制与质量保证按照国家有关技术规范要求进行，监测全过程受检测公司《管理手册》及有关程序文件控制。</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(1)监测点位布设、因子、频次、抽样率</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按规范要求合理设置监测点位，确定监测因子与频次，以保证监测数据具有科学性和代表性。</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(2)验收监测人员资质管理</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参加竣工验收监测采样和测试的人员，经考核合格并持证上岗。</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(3)监测数据和报告制度</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监测数据和报告由检测公司执行三级审核制度。</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(4)水质监测分析过程中的质量保证和质量控制</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水样的采集、运输、保存、实验室分析和数据处理的全过程均按照《地表水和污水监测技术规范》</w:t>
            </w:r>
            <w:r>
              <w:rPr>
                <w:rFonts w:hint="eastAsia" w:ascii="Times New Roman" w:hAnsi="Times New Roman" w:eastAsia="宋体" w:cs="Times New Roman"/>
                <w:color w:val="000000"/>
                <w:kern w:val="0"/>
                <w:sz w:val="24"/>
                <w:szCs w:val="24"/>
              </w:rPr>
              <w:t>（</w:t>
            </w:r>
            <w:r>
              <w:rPr>
                <w:rFonts w:ascii="Times New Roman" w:hAnsi="Times New Roman" w:eastAsia="宋体" w:cs="Times New Roman"/>
                <w:color w:val="000000"/>
                <w:kern w:val="0"/>
                <w:sz w:val="24"/>
                <w:szCs w:val="24"/>
              </w:rPr>
              <w:t>HJ/T91-2002</w:t>
            </w:r>
            <w:r>
              <w:rPr>
                <w:rFonts w:hint="eastAsia" w:ascii="Times New Roman" w:hAnsi="Times New Roman" w:eastAsia="宋体" w:cs="Times New Roman"/>
                <w:color w:val="000000"/>
                <w:kern w:val="0"/>
                <w:sz w:val="24"/>
                <w:szCs w:val="24"/>
              </w:rPr>
              <w:t>）</w:t>
            </w:r>
            <w:r>
              <w:rPr>
                <w:rFonts w:ascii="Times New Roman" w:hAnsi="Times New Roman" w:eastAsia="宋体" w:cs="Times New Roman"/>
                <w:sz w:val="24"/>
                <w:szCs w:val="24"/>
              </w:rPr>
              <w:t>和《固定污染源监测质量保证与质量控制技术规范(试行)》</w:t>
            </w:r>
            <w:r>
              <w:rPr>
                <w:rFonts w:hint="eastAsia" w:ascii="Times New Roman" w:hAnsi="Times New Roman" w:eastAsia="宋体" w:cs="Times New Roman"/>
                <w:sz w:val="24"/>
                <w:szCs w:val="24"/>
              </w:rPr>
              <w:t>（</w:t>
            </w:r>
            <w:r>
              <w:rPr>
                <w:rFonts w:ascii="Times New Roman" w:hAnsi="Times New Roman" w:eastAsia="宋体" w:cs="Times New Roman"/>
                <w:sz w:val="24"/>
                <w:szCs w:val="24"/>
              </w:rPr>
              <w:t>HJ/T373-2007</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的要求进行。</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(5)气体监测分析过程中的质量保证和质量控制</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废气验收监测质量控制与质量保证按照《固定源废气监测技术规范》</w:t>
            </w:r>
            <w:r>
              <w:rPr>
                <w:rFonts w:hint="eastAsia" w:ascii="Times New Roman" w:hAnsi="Times New Roman" w:eastAsia="宋体" w:cs="Times New Roman"/>
                <w:sz w:val="24"/>
                <w:szCs w:val="24"/>
              </w:rPr>
              <w:t>（</w:t>
            </w:r>
            <w:r>
              <w:rPr>
                <w:rFonts w:ascii="Times New Roman" w:hAnsi="Times New Roman" w:eastAsia="宋体" w:cs="Times New Roman"/>
                <w:sz w:val="24"/>
                <w:szCs w:val="24"/>
              </w:rPr>
              <w:t>HJ/T397-2007</w:t>
            </w:r>
            <w:r>
              <w:rPr>
                <w:rFonts w:hint="eastAsia" w:ascii="Times New Roman" w:hAnsi="Times New Roman" w:eastAsia="宋体" w:cs="Times New Roman"/>
                <w:sz w:val="24"/>
                <w:szCs w:val="24"/>
              </w:rPr>
              <w:t>）</w:t>
            </w:r>
            <w:r>
              <w:rPr>
                <w:rFonts w:ascii="Times New Roman" w:hAnsi="Times New Roman" w:eastAsia="宋体" w:cs="Times New Roman"/>
                <w:sz w:val="24"/>
                <w:szCs w:val="24"/>
              </w:rPr>
              <w:t>、《固定污染源监测质量保证与质量控制技术规范</w:t>
            </w:r>
            <w:r>
              <w:rPr>
                <w:rFonts w:hint="eastAsia" w:ascii="Times New Roman" w:hAnsi="Times New Roman" w:eastAsia="宋体" w:cs="Times New Roman"/>
                <w:sz w:val="24"/>
                <w:szCs w:val="24"/>
              </w:rPr>
              <w:t>（</w:t>
            </w:r>
            <w:r>
              <w:rPr>
                <w:rFonts w:ascii="Times New Roman" w:hAnsi="Times New Roman" w:eastAsia="宋体" w:cs="Times New Roman"/>
                <w:sz w:val="24"/>
                <w:szCs w:val="24"/>
              </w:rPr>
              <w:t>试行</w:t>
            </w:r>
            <w:r>
              <w:rPr>
                <w:rFonts w:hint="eastAsia" w:ascii="Times New Roman" w:hAnsi="Times New Roman" w:eastAsia="宋体" w:cs="Times New Roman"/>
                <w:sz w:val="24"/>
                <w:szCs w:val="24"/>
              </w:rPr>
              <w:t>）</w:t>
            </w:r>
            <w:r>
              <w:rPr>
                <w:rFonts w:ascii="Times New Roman" w:hAnsi="Times New Roman" w:eastAsia="宋体" w:cs="Times New Roman"/>
                <w:sz w:val="24"/>
                <w:szCs w:val="24"/>
              </w:rPr>
              <w:t>》</w:t>
            </w:r>
            <w:r>
              <w:rPr>
                <w:rFonts w:hint="eastAsia" w:ascii="Times New Roman" w:hAnsi="Times New Roman" w:eastAsia="宋体" w:cs="Times New Roman"/>
                <w:sz w:val="24"/>
                <w:szCs w:val="24"/>
              </w:rPr>
              <w:t>（</w:t>
            </w:r>
            <w:r>
              <w:rPr>
                <w:rFonts w:ascii="Times New Roman" w:hAnsi="Times New Roman" w:eastAsia="宋体" w:cs="Times New Roman"/>
                <w:sz w:val="24"/>
                <w:szCs w:val="24"/>
              </w:rPr>
              <w:t>HJ/T373-2007</w:t>
            </w:r>
            <w:r>
              <w:rPr>
                <w:rFonts w:hint="eastAsia" w:ascii="Times New Roman" w:hAnsi="Times New Roman" w:eastAsia="宋体" w:cs="Times New Roman"/>
                <w:sz w:val="24"/>
                <w:szCs w:val="24"/>
              </w:rPr>
              <w:t>）</w:t>
            </w:r>
            <w:r>
              <w:rPr>
                <w:rFonts w:ascii="Times New Roman" w:hAnsi="Times New Roman" w:eastAsia="宋体" w:cs="Times New Roman"/>
                <w:sz w:val="24"/>
                <w:szCs w:val="24"/>
              </w:rPr>
              <w:t>和《大气污染物无组织排放监测技术导则》</w:t>
            </w:r>
            <w:r>
              <w:rPr>
                <w:rFonts w:hint="eastAsia" w:ascii="Times New Roman" w:hAnsi="Times New Roman" w:eastAsia="宋体" w:cs="Times New Roman"/>
                <w:sz w:val="24"/>
                <w:szCs w:val="24"/>
              </w:rPr>
              <w:t>（</w:t>
            </w:r>
            <w:r>
              <w:rPr>
                <w:rFonts w:ascii="Times New Roman" w:hAnsi="Times New Roman" w:eastAsia="宋体" w:cs="Times New Roman"/>
                <w:sz w:val="24"/>
                <w:szCs w:val="24"/>
              </w:rPr>
              <w:t>HJ/T55-2000</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中有关规定执行。</w:t>
            </w:r>
          </w:p>
          <w:p>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(6)噪声监测分析过程中的质量保证和质量控制</w:t>
            </w:r>
          </w:p>
          <w:p>
            <w:pPr>
              <w:snapToGrid w:val="0"/>
              <w:spacing w:before="62"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测量仪器和校准仪器定期检验合格，并在有效期内使用；每次测量前、后在测量现场进行声学校准，其前、后校准示值偏差小于0.5dB测量结果有效。</w:t>
            </w:r>
          </w:p>
          <w:p>
            <w:pPr>
              <w:pStyle w:val="33"/>
              <w:rPr>
                <w:b/>
                <w:bCs/>
                <w:szCs w:val="21"/>
              </w:rPr>
            </w:pPr>
            <w:r>
              <w:rPr>
                <w:b/>
                <w:bCs/>
                <w:szCs w:val="21"/>
              </w:rPr>
              <w:t>表6-</w:t>
            </w:r>
            <w:r>
              <w:rPr>
                <w:rFonts w:hint="eastAsia"/>
                <w:b/>
                <w:bCs/>
                <w:szCs w:val="21"/>
              </w:rPr>
              <w:t>1</w:t>
            </w:r>
            <w:r>
              <w:rPr>
                <w:b/>
                <w:bCs/>
                <w:szCs w:val="21"/>
              </w:rPr>
              <w:t xml:space="preserve"> 噪声测量前后校准结果</w:t>
            </w:r>
          </w:p>
          <w:tbl>
            <w:tblPr>
              <w:tblStyle w:val="23"/>
              <w:tblW w:w="87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7"/>
              <w:gridCol w:w="1520"/>
              <w:gridCol w:w="1642"/>
              <w:gridCol w:w="1081"/>
              <w:gridCol w:w="24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077" w:type="dxa"/>
                  <w:vMerge w:val="restart"/>
                  <w:tcBorders>
                    <w:tl2br w:val="nil"/>
                    <w:tr2bl w:val="nil"/>
                  </w:tcBorders>
                  <w:vAlign w:val="center"/>
                </w:tcPr>
                <w:p>
                  <w:pPr>
                    <w:pStyle w:val="33"/>
                    <w:rPr>
                      <w:b/>
                      <w:bCs/>
                      <w:szCs w:val="21"/>
                    </w:rPr>
                  </w:pPr>
                  <w:r>
                    <w:rPr>
                      <w:b/>
                      <w:bCs/>
                      <w:szCs w:val="21"/>
                    </w:rPr>
                    <w:t>日期</w:t>
                  </w:r>
                </w:p>
              </w:tc>
              <w:tc>
                <w:tcPr>
                  <w:tcW w:w="4243" w:type="dxa"/>
                  <w:gridSpan w:val="3"/>
                  <w:tcBorders>
                    <w:tl2br w:val="nil"/>
                    <w:tr2bl w:val="nil"/>
                  </w:tcBorders>
                  <w:vAlign w:val="center"/>
                </w:tcPr>
                <w:p>
                  <w:pPr>
                    <w:pStyle w:val="33"/>
                    <w:rPr>
                      <w:b/>
                      <w:bCs/>
                      <w:szCs w:val="21"/>
                    </w:rPr>
                  </w:pPr>
                  <w:r>
                    <w:rPr>
                      <w:b/>
                      <w:bCs/>
                      <w:szCs w:val="21"/>
                    </w:rPr>
                    <w:t>校准声级dB（A）</w:t>
                  </w:r>
                </w:p>
              </w:tc>
              <w:tc>
                <w:tcPr>
                  <w:tcW w:w="2417" w:type="dxa"/>
                  <w:vMerge w:val="restart"/>
                  <w:tcBorders>
                    <w:tl2br w:val="nil"/>
                    <w:tr2bl w:val="nil"/>
                  </w:tcBorders>
                  <w:vAlign w:val="center"/>
                </w:tcPr>
                <w:p>
                  <w:pPr>
                    <w:pStyle w:val="33"/>
                    <w:rPr>
                      <w:b/>
                      <w:bCs/>
                      <w:szCs w:val="21"/>
                    </w:rPr>
                  </w:pPr>
                  <w:r>
                    <w:rPr>
                      <w:b/>
                      <w:bCs/>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077" w:type="dxa"/>
                  <w:vMerge w:val="continue"/>
                  <w:tcBorders>
                    <w:tl2br w:val="nil"/>
                    <w:tr2bl w:val="nil"/>
                  </w:tcBorders>
                  <w:vAlign w:val="center"/>
                </w:tcPr>
                <w:p>
                  <w:pPr>
                    <w:pStyle w:val="33"/>
                    <w:rPr>
                      <w:b/>
                      <w:szCs w:val="21"/>
                    </w:rPr>
                  </w:pPr>
                </w:p>
              </w:tc>
              <w:tc>
                <w:tcPr>
                  <w:tcW w:w="1520" w:type="dxa"/>
                  <w:tcBorders>
                    <w:tl2br w:val="nil"/>
                    <w:tr2bl w:val="nil"/>
                  </w:tcBorders>
                  <w:vAlign w:val="center"/>
                </w:tcPr>
                <w:p>
                  <w:pPr>
                    <w:pStyle w:val="33"/>
                    <w:rPr>
                      <w:b/>
                      <w:bCs/>
                      <w:szCs w:val="21"/>
                    </w:rPr>
                  </w:pPr>
                  <w:r>
                    <w:rPr>
                      <w:b/>
                      <w:bCs/>
                      <w:szCs w:val="21"/>
                    </w:rPr>
                    <w:t>校准值</w:t>
                  </w:r>
                </w:p>
              </w:tc>
              <w:tc>
                <w:tcPr>
                  <w:tcW w:w="1642" w:type="dxa"/>
                  <w:tcBorders>
                    <w:tl2br w:val="nil"/>
                    <w:tr2bl w:val="nil"/>
                  </w:tcBorders>
                  <w:vAlign w:val="center"/>
                </w:tcPr>
                <w:p>
                  <w:pPr>
                    <w:pStyle w:val="33"/>
                    <w:rPr>
                      <w:b/>
                      <w:bCs/>
                      <w:szCs w:val="21"/>
                    </w:rPr>
                  </w:pPr>
                  <w:r>
                    <w:rPr>
                      <w:b/>
                      <w:bCs/>
                      <w:szCs w:val="21"/>
                    </w:rPr>
                    <w:t>测量后</w:t>
                  </w:r>
                </w:p>
              </w:tc>
              <w:tc>
                <w:tcPr>
                  <w:tcW w:w="1081" w:type="dxa"/>
                  <w:tcBorders>
                    <w:tl2br w:val="nil"/>
                    <w:tr2bl w:val="nil"/>
                  </w:tcBorders>
                  <w:vAlign w:val="center"/>
                </w:tcPr>
                <w:p>
                  <w:pPr>
                    <w:pStyle w:val="33"/>
                    <w:rPr>
                      <w:b/>
                      <w:bCs/>
                      <w:szCs w:val="21"/>
                    </w:rPr>
                  </w:pPr>
                  <w:r>
                    <w:rPr>
                      <w:b/>
                      <w:bCs/>
                      <w:szCs w:val="21"/>
                    </w:rPr>
                    <w:t>差值</w:t>
                  </w:r>
                </w:p>
              </w:tc>
              <w:tc>
                <w:tcPr>
                  <w:tcW w:w="2417" w:type="dxa"/>
                  <w:vMerge w:val="continue"/>
                  <w:tcBorders>
                    <w:tl2br w:val="nil"/>
                    <w:tr2bl w:val="nil"/>
                  </w:tcBorders>
                  <w:vAlign w:val="center"/>
                </w:tcPr>
                <w:p>
                  <w:pPr>
                    <w:pStyle w:val="33"/>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077" w:type="dxa"/>
                  <w:tcBorders>
                    <w:tl2br w:val="nil"/>
                    <w:tr2bl w:val="nil"/>
                  </w:tcBorders>
                  <w:vAlign w:val="center"/>
                </w:tcPr>
                <w:p>
                  <w:pPr>
                    <w:pStyle w:val="33"/>
                    <w:rPr>
                      <w:rFonts w:hint="eastAsia" w:eastAsia="宋体"/>
                      <w:szCs w:val="21"/>
                      <w:lang w:eastAsia="zh-CN"/>
                    </w:rPr>
                  </w:pPr>
                  <w:r>
                    <w:rPr>
                      <w:rFonts w:hint="eastAsia"/>
                      <w:szCs w:val="21"/>
                      <w:lang w:eastAsia="zh-CN"/>
                    </w:rPr>
                    <w:t>2019.10.18</w:t>
                  </w:r>
                </w:p>
              </w:tc>
              <w:tc>
                <w:tcPr>
                  <w:tcW w:w="1520" w:type="dxa"/>
                  <w:tcBorders>
                    <w:tl2br w:val="nil"/>
                    <w:tr2bl w:val="nil"/>
                  </w:tcBorders>
                  <w:vAlign w:val="center"/>
                </w:tcPr>
                <w:p>
                  <w:pPr>
                    <w:pStyle w:val="33"/>
                    <w:rPr>
                      <w:szCs w:val="21"/>
                    </w:rPr>
                  </w:pPr>
                  <w:r>
                    <w:rPr>
                      <w:szCs w:val="21"/>
                    </w:rPr>
                    <w:t>93.8</w:t>
                  </w:r>
                </w:p>
              </w:tc>
              <w:tc>
                <w:tcPr>
                  <w:tcW w:w="1642" w:type="dxa"/>
                  <w:tcBorders>
                    <w:tl2br w:val="nil"/>
                    <w:tr2bl w:val="nil"/>
                  </w:tcBorders>
                  <w:vAlign w:val="center"/>
                </w:tcPr>
                <w:p>
                  <w:pPr>
                    <w:pStyle w:val="33"/>
                    <w:rPr>
                      <w:szCs w:val="21"/>
                    </w:rPr>
                  </w:pPr>
                  <w:r>
                    <w:rPr>
                      <w:szCs w:val="21"/>
                    </w:rPr>
                    <w:t>93.8</w:t>
                  </w:r>
                </w:p>
              </w:tc>
              <w:tc>
                <w:tcPr>
                  <w:tcW w:w="1081" w:type="dxa"/>
                  <w:tcBorders>
                    <w:tl2br w:val="nil"/>
                    <w:tr2bl w:val="nil"/>
                  </w:tcBorders>
                  <w:vAlign w:val="center"/>
                </w:tcPr>
                <w:p>
                  <w:pPr>
                    <w:pStyle w:val="33"/>
                    <w:rPr>
                      <w:szCs w:val="21"/>
                    </w:rPr>
                  </w:pPr>
                  <w:r>
                    <w:rPr>
                      <w:rFonts w:hint="eastAsia"/>
                      <w:szCs w:val="21"/>
                    </w:rPr>
                    <w:t>0</w:t>
                  </w:r>
                </w:p>
              </w:tc>
              <w:tc>
                <w:tcPr>
                  <w:tcW w:w="2417" w:type="dxa"/>
                  <w:vMerge w:val="restart"/>
                  <w:tcBorders>
                    <w:tl2br w:val="nil"/>
                    <w:tr2bl w:val="nil"/>
                  </w:tcBorders>
                  <w:vAlign w:val="center"/>
                </w:tcPr>
                <w:p>
                  <w:pPr>
                    <w:pStyle w:val="33"/>
                    <w:rPr>
                      <w:szCs w:val="21"/>
                    </w:rPr>
                  </w:pPr>
                  <w:r>
                    <w:rPr>
                      <w:szCs w:val="21"/>
                    </w:rPr>
                    <w:t>测量前、后校准声极差小于0.5dB（A）有效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077" w:type="dxa"/>
                  <w:tcBorders>
                    <w:tl2br w:val="nil"/>
                    <w:tr2bl w:val="nil"/>
                  </w:tcBorders>
                  <w:vAlign w:val="center"/>
                </w:tcPr>
                <w:p>
                  <w:pPr>
                    <w:pStyle w:val="33"/>
                    <w:rPr>
                      <w:rFonts w:hint="eastAsia" w:eastAsia="宋体"/>
                      <w:szCs w:val="21"/>
                      <w:lang w:eastAsia="zh-CN"/>
                    </w:rPr>
                  </w:pPr>
                  <w:r>
                    <w:rPr>
                      <w:rFonts w:hint="eastAsia"/>
                      <w:szCs w:val="21"/>
                      <w:lang w:eastAsia="zh-CN"/>
                    </w:rPr>
                    <w:t>2019.10.19</w:t>
                  </w:r>
                </w:p>
              </w:tc>
              <w:tc>
                <w:tcPr>
                  <w:tcW w:w="1520" w:type="dxa"/>
                  <w:tcBorders>
                    <w:tl2br w:val="nil"/>
                    <w:tr2bl w:val="nil"/>
                  </w:tcBorders>
                  <w:vAlign w:val="center"/>
                </w:tcPr>
                <w:p>
                  <w:pPr>
                    <w:pStyle w:val="33"/>
                    <w:rPr>
                      <w:szCs w:val="21"/>
                    </w:rPr>
                  </w:pPr>
                  <w:r>
                    <w:rPr>
                      <w:szCs w:val="21"/>
                    </w:rPr>
                    <w:t>93.8</w:t>
                  </w:r>
                </w:p>
              </w:tc>
              <w:tc>
                <w:tcPr>
                  <w:tcW w:w="1642" w:type="dxa"/>
                  <w:tcBorders>
                    <w:tl2br w:val="nil"/>
                    <w:tr2bl w:val="nil"/>
                  </w:tcBorders>
                  <w:vAlign w:val="center"/>
                </w:tcPr>
                <w:p>
                  <w:pPr>
                    <w:pStyle w:val="33"/>
                    <w:rPr>
                      <w:szCs w:val="21"/>
                    </w:rPr>
                  </w:pPr>
                  <w:r>
                    <w:rPr>
                      <w:szCs w:val="21"/>
                    </w:rPr>
                    <w:t>93.8</w:t>
                  </w:r>
                </w:p>
              </w:tc>
              <w:tc>
                <w:tcPr>
                  <w:tcW w:w="1081" w:type="dxa"/>
                  <w:tcBorders>
                    <w:tl2br w:val="nil"/>
                    <w:tr2bl w:val="nil"/>
                  </w:tcBorders>
                  <w:vAlign w:val="center"/>
                </w:tcPr>
                <w:p>
                  <w:pPr>
                    <w:pStyle w:val="33"/>
                    <w:rPr>
                      <w:szCs w:val="21"/>
                    </w:rPr>
                  </w:pPr>
                  <w:r>
                    <w:rPr>
                      <w:rFonts w:hint="eastAsia"/>
                      <w:szCs w:val="21"/>
                    </w:rPr>
                    <w:t>0</w:t>
                  </w:r>
                </w:p>
              </w:tc>
              <w:tc>
                <w:tcPr>
                  <w:tcW w:w="2417" w:type="dxa"/>
                  <w:vMerge w:val="continue"/>
                  <w:tcBorders>
                    <w:tl2br w:val="nil"/>
                    <w:tr2bl w:val="nil"/>
                  </w:tcBorders>
                  <w:vAlign w:val="center"/>
                </w:tcPr>
                <w:p>
                  <w:pPr>
                    <w:pStyle w:val="33"/>
                    <w:rPr>
                      <w:szCs w:val="21"/>
                    </w:rPr>
                  </w:pPr>
                </w:p>
              </w:tc>
            </w:tr>
          </w:tbl>
          <w:p>
            <w:pPr>
              <w:snapToGrid w:val="0"/>
              <w:spacing w:before="48" w:beforeLines="20" w:line="360" w:lineRule="auto"/>
              <w:ind w:left="360"/>
              <w:rPr>
                <w:rFonts w:ascii="Times New Roman" w:hAnsi="Times New Roman" w:eastAsia="仿宋_GB2312" w:cs="Times New Roman"/>
                <w:color w:val="000000"/>
                <w:szCs w:val="21"/>
              </w:rPr>
            </w:pPr>
          </w:p>
          <w:p>
            <w:pPr>
              <w:snapToGrid w:val="0"/>
              <w:spacing w:before="48" w:beforeLines="20" w:line="360" w:lineRule="auto"/>
              <w:ind w:left="360"/>
              <w:rPr>
                <w:rFonts w:ascii="Times New Roman" w:hAnsi="Times New Roman" w:eastAsia="仿宋_GB2312" w:cs="Times New Roman"/>
                <w:color w:val="000000"/>
                <w:szCs w:val="21"/>
              </w:rPr>
            </w:pPr>
          </w:p>
          <w:p>
            <w:pPr>
              <w:snapToGrid w:val="0"/>
              <w:spacing w:before="48" w:beforeLines="20" w:line="360" w:lineRule="auto"/>
              <w:rPr>
                <w:rFonts w:ascii="Times New Roman" w:hAnsi="Times New Roman" w:eastAsia="仿宋_GB2312" w:cs="Times New Roman"/>
                <w:color w:val="000000"/>
                <w:szCs w:val="21"/>
              </w:rPr>
            </w:pPr>
          </w:p>
        </w:tc>
      </w:tr>
    </w:tbl>
    <w:p>
      <w:pPr>
        <w:widowControl/>
        <w:spacing w:line="360" w:lineRule="auto"/>
        <w:jc w:val="left"/>
        <w:rPr>
          <w:rFonts w:ascii="Times New Roman" w:hAnsi="Times New Roman" w:eastAsia="仿宋_GB2312" w:cs="Times New Roman"/>
          <w:color w:val="000000"/>
          <w:kern w:val="0"/>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sectPr>
      </w:pPr>
    </w:p>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60" w:name="_Toc8148521"/>
      <w:bookmarkStart w:id="61" w:name="_Toc377"/>
      <w:bookmarkStart w:id="62" w:name="_Toc24428"/>
      <w:bookmarkStart w:id="63" w:name="_Toc10931"/>
      <w:r>
        <w:rPr>
          <w:rFonts w:ascii="Times New Roman" w:hAnsi="Times New Roman" w:eastAsia="宋体" w:cs="Times New Roman"/>
          <w:b/>
          <w:color w:val="000000"/>
          <w:kern w:val="44"/>
          <w:sz w:val="24"/>
          <w:szCs w:val="21"/>
        </w:rPr>
        <w:t>表七、验收监测内容</w:t>
      </w:r>
      <w:bookmarkEnd w:id="60"/>
      <w:bookmarkEnd w:id="61"/>
      <w:bookmarkEnd w:id="62"/>
      <w:bookmarkEnd w:id="63"/>
    </w:p>
    <w:tbl>
      <w:tblPr>
        <w:tblStyle w:val="23"/>
        <w:tblW w:w="892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92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859" w:hRule="atLeast"/>
          <w:jc w:val="center"/>
        </w:trPr>
        <w:tc>
          <w:tcPr>
            <w:tcW w:w="8924" w:type="dxa"/>
          </w:tcPr>
          <w:p>
            <w:pPr>
              <w:widowControl/>
              <w:adjustRightInd w:val="0"/>
              <w:snapToGrid w:val="0"/>
              <w:spacing w:before="48" w:beforeLines="20" w:after="200"/>
              <w:jc w:val="lef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验收监测内容：</w:t>
            </w:r>
          </w:p>
          <w:p>
            <w:pPr>
              <w:spacing w:line="360" w:lineRule="auto"/>
              <w:ind w:firstLine="480" w:firstLineChars="200"/>
              <w:rPr>
                <w:sz w:val="24"/>
              </w:rPr>
            </w:pPr>
            <w:r>
              <w:rPr>
                <w:sz w:val="24"/>
              </w:rPr>
              <w:t>根据</w:t>
            </w:r>
            <w:r>
              <w:rPr>
                <w:color w:val="000000" w:themeColor="text1"/>
                <w:sz w:val="24"/>
                <w:szCs w:val="24"/>
                <w14:textFill>
                  <w14:solidFill>
                    <w14:schemeClr w14:val="tx1"/>
                  </w14:solidFill>
                </w14:textFill>
              </w:rPr>
              <w:t>《</w:t>
            </w:r>
            <w:r>
              <w:rPr>
                <w:rFonts w:hint="eastAsia"/>
                <w:sz w:val="24"/>
                <w:szCs w:val="24"/>
                <w:lang w:eastAsia="zh-CN"/>
              </w:rPr>
              <w:t>江苏长江纸业有限公司扩建簿本、文件夹、复印纸加工项目</w:t>
            </w:r>
            <w:r>
              <w:rPr>
                <w:color w:val="000000" w:themeColor="text1"/>
                <w:sz w:val="24"/>
                <w:szCs w:val="24"/>
                <w14:textFill>
                  <w14:solidFill>
                    <w14:schemeClr w14:val="tx1"/>
                  </w14:solidFill>
                </w14:textFill>
              </w:rPr>
              <w:t>环境影响报告表》</w:t>
            </w:r>
            <w:r>
              <w:rPr>
                <w:rFonts w:hint="eastAsia"/>
                <w:color w:val="000000" w:themeColor="text1"/>
                <w:sz w:val="24"/>
                <w:szCs w:val="24"/>
                <w14:textFill>
                  <w14:solidFill>
                    <w14:schemeClr w14:val="tx1"/>
                  </w14:solidFill>
                </w14:textFill>
              </w:rPr>
              <w:t>及</w:t>
            </w:r>
            <w:r>
              <w:rPr>
                <w:rFonts w:hint="eastAsia" w:ascii="Times New Roman" w:hAnsi="Times New Roman" w:eastAsia="宋体" w:cs="Times New Roman"/>
                <w:sz w:val="24"/>
                <w:szCs w:val="24"/>
              </w:rPr>
              <w:t>苏州市常熟生态环境局批复</w:t>
            </w:r>
            <w:r>
              <w:rPr>
                <w:rFonts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sz w:val="24"/>
              </w:rPr>
              <w:t>常环建[2019]</w:t>
            </w:r>
            <w:r>
              <w:rPr>
                <w:rFonts w:hint="eastAsia" w:ascii="Times New Roman" w:hAnsi="Times New Roman" w:cs="Times New Roman"/>
                <w:sz w:val="24"/>
                <w:lang w:val="en-US" w:eastAsia="zh-CN"/>
              </w:rPr>
              <w:t>550</w:t>
            </w:r>
            <w:r>
              <w:rPr>
                <w:rFonts w:ascii="Times New Roman" w:hAnsi="Times New Roman" w:cs="Times New Roman"/>
                <w:sz w:val="24"/>
              </w:rPr>
              <w:t>号，2019年</w:t>
            </w:r>
            <w:r>
              <w:rPr>
                <w:rFonts w:hint="eastAsia" w:ascii="Times New Roman" w:hAnsi="Times New Roman" w:cs="Times New Roman"/>
                <w:sz w:val="24"/>
                <w:lang w:val="en-US" w:eastAsia="zh-CN"/>
              </w:rPr>
              <w:t>8</w:t>
            </w:r>
            <w:r>
              <w:rPr>
                <w:rFonts w:ascii="Times New Roman" w:hAnsi="Times New Roman" w:cs="Times New Roman"/>
                <w:sz w:val="24"/>
              </w:rPr>
              <w:t>月</w:t>
            </w:r>
            <w:r>
              <w:rPr>
                <w:rFonts w:hint="eastAsia" w:ascii="Times New Roman" w:hAnsi="Times New Roman" w:cs="Times New Roman"/>
                <w:sz w:val="24"/>
                <w:lang w:val="en-US" w:eastAsia="zh-CN"/>
              </w:rPr>
              <w:t>1</w:t>
            </w:r>
            <w:r>
              <w:rPr>
                <w:rFonts w:ascii="Times New Roman" w:hAnsi="Times New Roman" w:cs="Times New Roman"/>
                <w:sz w:val="24"/>
              </w:rPr>
              <w:t>日）和现场勘查、资料查阅结果，确定本次验收监测内容，详见表</w:t>
            </w:r>
            <w:r>
              <w:rPr>
                <w:rFonts w:hint="eastAsia" w:ascii="Times New Roman" w:hAnsi="Times New Roman" w:cs="Times New Roman"/>
                <w:sz w:val="24"/>
              </w:rPr>
              <w:t>7</w:t>
            </w:r>
            <w:r>
              <w:rPr>
                <w:rFonts w:ascii="Times New Roman" w:hAnsi="Times New Roman" w:cs="Times New Roman"/>
                <w:sz w:val="24"/>
              </w:rPr>
              <w:t>-1、</w:t>
            </w:r>
            <w:r>
              <w:rPr>
                <w:rFonts w:hint="eastAsia" w:ascii="Times New Roman" w:hAnsi="Times New Roman" w:cs="Times New Roman"/>
                <w:sz w:val="24"/>
              </w:rPr>
              <w:t>7</w:t>
            </w:r>
            <w:r>
              <w:rPr>
                <w:rFonts w:ascii="Times New Roman" w:hAnsi="Times New Roman" w:cs="Times New Roman"/>
                <w:sz w:val="24"/>
              </w:rPr>
              <w:t>-2、</w:t>
            </w:r>
            <w:r>
              <w:rPr>
                <w:rFonts w:hint="eastAsia" w:ascii="Times New Roman" w:hAnsi="Times New Roman" w:cs="Times New Roman"/>
                <w:sz w:val="24"/>
              </w:rPr>
              <w:t>7</w:t>
            </w:r>
            <w:r>
              <w:rPr>
                <w:rFonts w:ascii="Times New Roman" w:hAnsi="Times New Roman" w:cs="Times New Roman"/>
                <w:sz w:val="24"/>
              </w:rPr>
              <w:t>-3</w:t>
            </w:r>
            <w:r>
              <w:rPr>
                <w:rFonts w:ascii="Times New Roman" w:hAnsi="Times New Roman" w:cs="Times New Roman"/>
                <w:bCs/>
                <w:sz w:val="24"/>
              </w:rPr>
              <w:t>。</w:t>
            </w:r>
          </w:p>
          <w:p>
            <w:pPr>
              <w:widowControl/>
              <w:adjustRightInd w:val="0"/>
              <w:snapToGrid w:val="0"/>
              <w:spacing w:line="360" w:lineRule="auto"/>
              <w:ind w:firstLine="480" w:firstLineChars="200"/>
              <w:jc w:val="left"/>
              <w:rPr>
                <w:rFonts w:ascii="Times New Roman" w:hAnsi="Times New Roman" w:eastAsia="宋体" w:cs="Times New Roman"/>
                <w:color w:val="000000"/>
                <w:kern w:val="0"/>
                <w:sz w:val="24"/>
                <w:szCs w:val="21"/>
              </w:rPr>
            </w:pPr>
            <w:bookmarkStart w:id="64" w:name="_Toc31953"/>
            <w:r>
              <w:rPr>
                <w:rFonts w:ascii="Times New Roman" w:hAnsi="Times New Roman" w:eastAsia="宋体" w:cs="Times New Roman"/>
                <w:color w:val="000000"/>
                <w:kern w:val="0"/>
                <w:sz w:val="24"/>
                <w:szCs w:val="21"/>
              </w:rPr>
              <w:t>1、废水</w:t>
            </w:r>
          </w:p>
          <w:p>
            <w:pPr>
              <w:jc w:val="center"/>
              <w:rPr>
                <w:rFonts w:ascii="Times New Roman" w:hAnsi="Times New Roman" w:cs="Times New Roman"/>
                <w:b/>
                <w:bCs/>
                <w:color w:val="000000"/>
              </w:rPr>
            </w:pPr>
            <w:r>
              <w:rPr>
                <w:rFonts w:ascii="Times New Roman" w:hAnsi="Times New Roman" w:cs="Times New Roman"/>
                <w:b/>
                <w:bCs/>
                <w:color w:val="000000"/>
              </w:rPr>
              <w:t>表</w:t>
            </w:r>
            <w:r>
              <w:rPr>
                <w:rFonts w:hint="eastAsia" w:ascii="Times New Roman" w:hAnsi="Times New Roman" w:cs="Times New Roman"/>
                <w:b/>
                <w:bCs/>
                <w:color w:val="000000"/>
              </w:rPr>
              <w:t>7-1</w:t>
            </w:r>
            <w:r>
              <w:rPr>
                <w:rFonts w:ascii="Times New Roman" w:hAnsi="Times New Roman" w:cs="Times New Roman"/>
                <w:b/>
                <w:bCs/>
                <w:color w:val="000000"/>
              </w:rPr>
              <w:t xml:space="preserve"> 废水监测项目和频次</w:t>
            </w:r>
          </w:p>
          <w:tbl>
            <w:tblPr>
              <w:tblStyle w:val="23"/>
              <w:tblW w:w="87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1734"/>
              <w:gridCol w:w="1117"/>
              <w:gridCol w:w="2856"/>
              <w:gridCol w:w="16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326" w:type="dxa"/>
                  <w:vAlign w:val="center"/>
                </w:tcPr>
                <w:p>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kern w:val="0"/>
                    </w:rPr>
                    <w:t>废水类别</w:t>
                  </w:r>
                </w:p>
              </w:tc>
              <w:tc>
                <w:tcPr>
                  <w:tcW w:w="1734" w:type="dxa"/>
                  <w:vAlign w:val="center"/>
                </w:tcPr>
                <w:p>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kern w:val="0"/>
                    </w:rPr>
                    <w:t>监测点位</w:t>
                  </w:r>
                </w:p>
              </w:tc>
              <w:tc>
                <w:tcPr>
                  <w:tcW w:w="1117" w:type="dxa"/>
                  <w:vAlign w:val="center"/>
                </w:tcPr>
                <w:p>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kern w:val="0"/>
                    </w:rPr>
                    <w:t>监测编号</w:t>
                  </w:r>
                </w:p>
              </w:tc>
              <w:tc>
                <w:tcPr>
                  <w:tcW w:w="2856" w:type="dxa"/>
                  <w:vAlign w:val="center"/>
                </w:tcPr>
                <w:p>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kern w:val="0"/>
                    </w:rPr>
                    <w:t>监测项目</w:t>
                  </w:r>
                </w:p>
              </w:tc>
              <w:tc>
                <w:tcPr>
                  <w:tcW w:w="1672" w:type="dxa"/>
                  <w:vAlign w:val="center"/>
                </w:tcPr>
                <w:p>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kern w:val="0"/>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326" w:type="dxa"/>
                  <w:vAlign w:val="center"/>
                </w:tcPr>
                <w:p>
                  <w:pPr>
                    <w:widowControl/>
                    <w:adjustRightInd w:val="0"/>
                    <w:snapToGrid w:val="0"/>
                    <w:jc w:val="center"/>
                    <w:rPr>
                      <w:rFonts w:ascii="Times New Roman" w:hAnsi="Times New Roman" w:cs="Times New Roman"/>
                      <w:color w:val="000000"/>
                      <w:kern w:val="0"/>
                    </w:rPr>
                  </w:pPr>
                  <w:r>
                    <w:rPr>
                      <w:rFonts w:ascii="Times New Roman" w:hAnsi="Times New Roman" w:cs="Times New Roman"/>
                      <w:color w:val="000000"/>
                      <w:kern w:val="0"/>
                    </w:rPr>
                    <w:t>生活污水</w:t>
                  </w:r>
                </w:p>
              </w:tc>
              <w:tc>
                <w:tcPr>
                  <w:tcW w:w="1734" w:type="dxa"/>
                  <w:vAlign w:val="center"/>
                </w:tcPr>
                <w:p>
                  <w:pPr>
                    <w:widowControl/>
                    <w:adjustRightInd w:val="0"/>
                    <w:snapToGrid w:val="0"/>
                    <w:jc w:val="center"/>
                    <w:rPr>
                      <w:rFonts w:hint="default" w:ascii="Times New Roman" w:hAnsi="Times New Roman" w:cs="Times New Roman" w:eastAsiaTheme="minorEastAsia"/>
                      <w:color w:val="000000"/>
                      <w:kern w:val="0"/>
                      <w:lang w:val="en-US" w:eastAsia="zh-CN"/>
                    </w:rPr>
                  </w:pPr>
                  <w:r>
                    <w:rPr>
                      <w:rFonts w:hint="eastAsia" w:ascii="Times New Roman" w:hAnsi="Times New Roman" w:cs="Times New Roman"/>
                      <w:color w:val="000000"/>
                      <w:kern w:val="0"/>
                      <w:lang w:val="en-US" w:eastAsia="zh-CN"/>
                    </w:rPr>
                    <w:t>1#排水口</w:t>
                  </w:r>
                </w:p>
              </w:tc>
              <w:tc>
                <w:tcPr>
                  <w:tcW w:w="1117" w:type="dxa"/>
                  <w:vAlign w:val="center"/>
                </w:tcPr>
                <w:p>
                  <w:pPr>
                    <w:widowControl/>
                    <w:adjustRightInd w:val="0"/>
                    <w:snapToGrid w:val="0"/>
                    <w:jc w:val="center"/>
                    <w:rPr>
                      <w:rFonts w:ascii="Times New Roman" w:hAnsi="Times New Roman" w:cs="Times New Roman"/>
                      <w:color w:val="000000"/>
                      <w:kern w:val="0"/>
                    </w:rPr>
                  </w:pPr>
                  <w:r>
                    <w:rPr>
                      <w:rFonts w:ascii="Segoe UI Symbol" w:hAnsi="Segoe UI Symbol" w:cs="Segoe UI Symbol"/>
                      <w:color w:val="000000"/>
                      <w:kern w:val="0"/>
                      <w:highlight w:val="none"/>
                    </w:rPr>
                    <w:t>★</w:t>
                  </w:r>
                  <w:r>
                    <w:rPr>
                      <w:rFonts w:ascii="Times New Roman" w:hAnsi="Times New Roman" w:cs="Times New Roman"/>
                      <w:color w:val="000000"/>
                      <w:kern w:val="0"/>
                      <w:highlight w:val="none"/>
                    </w:rPr>
                    <w:t>W1</w:t>
                  </w:r>
                </w:p>
              </w:tc>
              <w:tc>
                <w:tcPr>
                  <w:tcW w:w="2856" w:type="dxa"/>
                  <w:vAlign w:val="center"/>
                </w:tcPr>
                <w:p>
                  <w:pPr>
                    <w:jc w:val="center"/>
                    <w:rPr>
                      <w:rFonts w:hint="default" w:ascii="Times New Roman" w:hAnsi="Times New Roman" w:cs="Times New Roman" w:eastAsiaTheme="minorEastAsia"/>
                      <w:color w:val="000000"/>
                      <w:kern w:val="0"/>
                      <w:lang w:val="en-US" w:eastAsia="zh-CN"/>
                    </w:rPr>
                  </w:pPr>
                  <w:r>
                    <w:rPr>
                      <w:rFonts w:ascii="Times New Roman" w:hAnsi="Times New Roman" w:cs="Times New Roman"/>
                    </w:rPr>
                    <w:t>pH值、化学需氧量、悬浮物、氨氮、总磷</w:t>
                  </w:r>
                  <w:r>
                    <w:rPr>
                      <w:rFonts w:hint="eastAsia" w:ascii="Times New Roman" w:hAnsi="Times New Roman" w:cs="Times New Roman"/>
                      <w:lang w:eastAsia="zh-CN"/>
                    </w:rPr>
                    <w:t>、</w:t>
                  </w:r>
                  <w:r>
                    <w:rPr>
                      <w:rFonts w:hint="eastAsia" w:ascii="Times New Roman" w:hAnsi="Times New Roman" w:cs="Times New Roman"/>
                      <w:lang w:val="en-US" w:eastAsia="zh-CN"/>
                    </w:rPr>
                    <w:t>总氮</w:t>
                  </w:r>
                </w:p>
              </w:tc>
              <w:tc>
                <w:tcPr>
                  <w:tcW w:w="1672" w:type="dxa"/>
                  <w:vMerge w:val="restart"/>
                  <w:vAlign w:val="center"/>
                </w:tcPr>
                <w:p>
                  <w:pPr>
                    <w:widowControl/>
                    <w:adjustRightInd w:val="0"/>
                    <w:snapToGrid w:val="0"/>
                    <w:jc w:val="center"/>
                    <w:rPr>
                      <w:rFonts w:ascii="Times New Roman" w:hAnsi="Times New Roman" w:cs="Times New Roman"/>
                      <w:color w:val="000000"/>
                      <w:kern w:val="0"/>
                    </w:rPr>
                  </w:pPr>
                  <w:r>
                    <w:rPr>
                      <w:rFonts w:ascii="Times New Roman" w:hAnsi="Times New Roman" w:cs="Times New Roman"/>
                      <w:color w:val="000000"/>
                      <w:kern w:val="0"/>
                    </w:rPr>
                    <w:t>4次/天，2天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326" w:type="dxa"/>
                  <w:vAlign w:val="center"/>
                </w:tcPr>
                <w:p>
                  <w:pPr>
                    <w:widowControl/>
                    <w:adjustRightInd w:val="0"/>
                    <w:snapToGrid w:val="0"/>
                    <w:jc w:val="center"/>
                    <w:rPr>
                      <w:rFonts w:hint="default" w:ascii="Times New Roman" w:hAnsi="Times New Roman" w:cs="Times New Roman" w:eastAsiaTheme="minorEastAsia"/>
                      <w:color w:val="000000"/>
                      <w:kern w:val="0"/>
                      <w:lang w:val="en-US" w:eastAsia="zh-CN"/>
                    </w:rPr>
                  </w:pPr>
                  <w:r>
                    <w:rPr>
                      <w:rFonts w:hint="eastAsia" w:ascii="Times New Roman" w:hAnsi="Times New Roman" w:cs="Times New Roman"/>
                      <w:color w:val="000000"/>
                      <w:kern w:val="0"/>
                      <w:lang w:val="en-US" w:eastAsia="zh-CN"/>
                    </w:rPr>
                    <w:t>生活污水+食堂废水</w:t>
                  </w:r>
                </w:p>
              </w:tc>
              <w:tc>
                <w:tcPr>
                  <w:tcW w:w="1734" w:type="dxa"/>
                  <w:vAlign w:val="center"/>
                </w:tcPr>
                <w:p>
                  <w:pPr>
                    <w:widowControl/>
                    <w:adjustRightInd w:val="0"/>
                    <w:snapToGrid w:val="0"/>
                    <w:jc w:val="center"/>
                    <w:rPr>
                      <w:rFonts w:hint="default" w:ascii="Times New Roman" w:hAnsi="Times New Roman" w:cs="Times New Roman" w:eastAsiaTheme="minorEastAsia"/>
                      <w:color w:val="000000"/>
                      <w:kern w:val="0"/>
                      <w:lang w:val="en-US" w:eastAsia="zh-CN"/>
                    </w:rPr>
                  </w:pPr>
                  <w:r>
                    <w:rPr>
                      <w:rFonts w:hint="eastAsia" w:ascii="Times New Roman" w:hAnsi="Times New Roman" w:cs="Times New Roman"/>
                      <w:color w:val="000000"/>
                      <w:kern w:val="0"/>
                      <w:lang w:val="en-US" w:eastAsia="zh-CN"/>
                    </w:rPr>
                    <w:t>2#排水口</w:t>
                  </w:r>
                </w:p>
              </w:tc>
              <w:tc>
                <w:tcPr>
                  <w:tcW w:w="1117" w:type="dxa"/>
                  <w:vAlign w:val="center"/>
                </w:tcPr>
                <w:p>
                  <w:pPr>
                    <w:widowControl/>
                    <w:adjustRightInd w:val="0"/>
                    <w:snapToGrid w:val="0"/>
                    <w:jc w:val="center"/>
                    <w:rPr>
                      <w:rFonts w:hint="eastAsia" w:ascii="Segoe UI Symbol" w:hAnsi="Segoe UI Symbol" w:cs="Segoe UI Symbol" w:eastAsiaTheme="minorEastAsia"/>
                      <w:color w:val="000000"/>
                      <w:kern w:val="0"/>
                      <w:lang w:val="en-US" w:eastAsia="zh-CN"/>
                    </w:rPr>
                  </w:pPr>
                  <w:r>
                    <w:rPr>
                      <w:rFonts w:ascii="Segoe UI Symbol" w:hAnsi="Segoe UI Symbol" w:cs="Segoe UI Symbol"/>
                      <w:color w:val="000000"/>
                      <w:kern w:val="0"/>
                      <w:highlight w:val="none"/>
                    </w:rPr>
                    <w:t>★</w:t>
                  </w:r>
                  <w:r>
                    <w:rPr>
                      <w:rFonts w:ascii="Times New Roman" w:hAnsi="Times New Roman" w:cs="Times New Roman"/>
                      <w:color w:val="000000"/>
                      <w:kern w:val="0"/>
                      <w:highlight w:val="none"/>
                    </w:rPr>
                    <w:t>W</w:t>
                  </w:r>
                  <w:r>
                    <w:rPr>
                      <w:rFonts w:hint="eastAsia" w:ascii="Times New Roman" w:hAnsi="Times New Roman" w:cs="Times New Roman"/>
                      <w:color w:val="000000"/>
                      <w:kern w:val="0"/>
                      <w:highlight w:val="none"/>
                      <w:lang w:val="en-US" w:eastAsia="zh-CN"/>
                    </w:rPr>
                    <w:t>2</w:t>
                  </w:r>
                </w:p>
              </w:tc>
              <w:tc>
                <w:tcPr>
                  <w:tcW w:w="2856" w:type="dxa"/>
                  <w:vAlign w:val="center"/>
                </w:tcPr>
                <w:p>
                  <w:pPr>
                    <w:jc w:val="center"/>
                    <w:rPr>
                      <w:rFonts w:hint="default" w:ascii="Times New Roman" w:hAnsi="Times New Roman" w:cs="Times New Roman" w:eastAsiaTheme="minorEastAsia"/>
                      <w:lang w:val="en-US" w:eastAsia="zh-CN"/>
                    </w:rPr>
                  </w:pPr>
                  <w:r>
                    <w:rPr>
                      <w:rFonts w:ascii="Times New Roman" w:hAnsi="Times New Roman" w:cs="Times New Roman"/>
                    </w:rPr>
                    <w:t>H值、化学需氧量、悬浮物、氨氮、总磷</w:t>
                  </w:r>
                  <w:r>
                    <w:rPr>
                      <w:rFonts w:hint="eastAsia" w:ascii="Times New Roman" w:hAnsi="Times New Roman" w:cs="Times New Roman"/>
                      <w:lang w:eastAsia="zh-CN"/>
                    </w:rPr>
                    <w:t>、</w:t>
                  </w:r>
                  <w:r>
                    <w:rPr>
                      <w:rFonts w:hint="eastAsia" w:ascii="Times New Roman" w:hAnsi="Times New Roman" w:cs="Times New Roman"/>
                      <w:lang w:val="en-US" w:eastAsia="zh-CN"/>
                    </w:rPr>
                    <w:t>总氮</w:t>
                  </w:r>
                </w:p>
              </w:tc>
              <w:tc>
                <w:tcPr>
                  <w:tcW w:w="1672" w:type="dxa"/>
                  <w:vMerge w:val="continue"/>
                  <w:vAlign w:val="center"/>
                </w:tcPr>
                <w:p>
                  <w:pPr>
                    <w:widowControl/>
                    <w:adjustRightInd w:val="0"/>
                    <w:snapToGrid w:val="0"/>
                    <w:jc w:val="center"/>
                    <w:rPr>
                      <w:rFonts w:ascii="Times New Roman" w:hAnsi="Times New Roman" w:cs="Times New Roman"/>
                      <w:color w:val="000000"/>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326" w:type="dxa"/>
                  <w:vAlign w:val="center"/>
                </w:tcPr>
                <w:p>
                  <w:pPr>
                    <w:widowControl/>
                    <w:adjustRightInd w:val="0"/>
                    <w:snapToGrid w:val="0"/>
                    <w:jc w:val="center"/>
                    <w:rPr>
                      <w:rFonts w:hint="default" w:ascii="Times New Roman" w:hAnsi="Times New Roman" w:cs="Times New Roman"/>
                      <w:color w:val="000000"/>
                      <w:kern w:val="0"/>
                      <w:lang w:val="en-US" w:eastAsia="zh-CN"/>
                    </w:rPr>
                  </w:pPr>
                  <w:r>
                    <w:rPr>
                      <w:rFonts w:hint="eastAsia" w:ascii="Times New Roman" w:hAnsi="Times New Roman" w:cs="Times New Roman"/>
                      <w:color w:val="000000"/>
                      <w:kern w:val="0"/>
                      <w:lang w:val="en-US" w:eastAsia="zh-CN"/>
                    </w:rPr>
                    <w:t>清洗废水</w:t>
                  </w:r>
                </w:p>
              </w:tc>
              <w:tc>
                <w:tcPr>
                  <w:tcW w:w="1734" w:type="dxa"/>
                  <w:vAlign w:val="center"/>
                </w:tcPr>
                <w:p>
                  <w:pPr>
                    <w:widowControl/>
                    <w:adjustRightInd w:val="0"/>
                    <w:snapToGrid w:val="0"/>
                    <w:jc w:val="center"/>
                    <w:rPr>
                      <w:rFonts w:hint="default" w:ascii="Times New Roman" w:hAnsi="Times New Roman" w:cs="Times New Roman"/>
                      <w:color w:val="000000"/>
                      <w:kern w:val="0"/>
                      <w:lang w:val="en-US" w:eastAsia="zh-CN"/>
                    </w:rPr>
                  </w:pPr>
                  <w:r>
                    <w:rPr>
                      <w:rFonts w:hint="eastAsia" w:ascii="Times New Roman" w:hAnsi="Times New Roman" w:cs="Times New Roman"/>
                      <w:color w:val="000000"/>
                      <w:kern w:val="0"/>
                      <w:lang w:val="en-US" w:eastAsia="zh-CN"/>
                    </w:rPr>
                    <w:t>清洗废水处理装置出水口</w:t>
                  </w:r>
                </w:p>
              </w:tc>
              <w:tc>
                <w:tcPr>
                  <w:tcW w:w="1117" w:type="dxa"/>
                  <w:vAlign w:val="center"/>
                </w:tcPr>
                <w:p>
                  <w:pPr>
                    <w:widowControl/>
                    <w:adjustRightInd w:val="0"/>
                    <w:snapToGrid w:val="0"/>
                    <w:jc w:val="center"/>
                    <w:rPr>
                      <w:rFonts w:hint="eastAsia" w:ascii="Segoe UI Symbol" w:hAnsi="Segoe UI Symbol" w:cs="Segoe UI Symbol" w:eastAsiaTheme="minorEastAsia"/>
                      <w:color w:val="000000"/>
                      <w:kern w:val="0"/>
                      <w:highlight w:val="none"/>
                      <w:lang w:val="en-US" w:eastAsia="zh-CN"/>
                    </w:rPr>
                  </w:pPr>
                  <w:r>
                    <w:rPr>
                      <w:rFonts w:ascii="Segoe UI Symbol" w:hAnsi="Segoe UI Symbol" w:cs="Segoe UI Symbol"/>
                      <w:color w:val="000000"/>
                      <w:kern w:val="0"/>
                      <w:highlight w:val="none"/>
                    </w:rPr>
                    <w:t>★</w:t>
                  </w:r>
                  <w:r>
                    <w:rPr>
                      <w:rFonts w:ascii="Times New Roman" w:hAnsi="Times New Roman" w:cs="Times New Roman"/>
                      <w:color w:val="000000"/>
                      <w:kern w:val="0"/>
                      <w:highlight w:val="none"/>
                    </w:rPr>
                    <w:t>W</w:t>
                  </w:r>
                  <w:r>
                    <w:rPr>
                      <w:rFonts w:hint="eastAsia" w:ascii="Times New Roman" w:hAnsi="Times New Roman" w:cs="Times New Roman"/>
                      <w:color w:val="000000"/>
                      <w:kern w:val="0"/>
                      <w:highlight w:val="none"/>
                      <w:lang w:val="en-US" w:eastAsia="zh-CN"/>
                    </w:rPr>
                    <w:t>3</w:t>
                  </w:r>
                </w:p>
              </w:tc>
              <w:tc>
                <w:tcPr>
                  <w:tcW w:w="285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PH值、COD、SS、色度</w:t>
                  </w:r>
                </w:p>
              </w:tc>
              <w:tc>
                <w:tcPr>
                  <w:tcW w:w="1672" w:type="dxa"/>
                  <w:vMerge w:val="continue"/>
                  <w:vAlign w:val="center"/>
                </w:tcPr>
                <w:p>
                  <w:pPr>
                    <w:widowControl/>
                    <w:adjustRightInd w:val="0"/>
                    <w:snapToGrid w:val="0"/>
                    <w:jc w:val="center"/>
                    <w:rPr>
                      <w:rFonts w:ascii="Times New Roman" w:hAnsi="Times New Roman" w:cs="Times New Roman"/>
                      <w:color w:val="000000"/>
                      <w:kern w:val="0"/>
                    </w:rPr>
                  </w:pPr>
                </w:p>
              </w:tc>
            </w:tr>
          </w:tbl>
          <w:p>
            <w:pPr>
              <w:pStyle w:val="2"/>
              <w:spacing w:line="240" w:lineRule="auto"/>
              <w:ind w:firstLine="420" w:firstLineChars="200"/>
              <w:jc w:val="both"/>
              <w:rPr>
                <w:rFonts w:ascii="Times New Roman" w:hAnsi="Times New Roman" w:eastAsia="宋体" w:cs="Times New Roman"/>
                <w:sz w:val="21"/>
              </w:rPr>
            </w:pPr>
            <w:r>
              <w:rPr>
                <w:rFonts w:ascii="Times New Roman" w:hAnsi="Times New Roman" w:eastAsia="宋体" w:cs="Times New Roman"/>
                <w:sz w:val="21"/>
              </w:rPr>
              <w:t>注：“</w:t>
            </w:r>
            <w:r>
              <w:rPr>
                <w:rFonts w:ascii="Segoe UI Symbol" w:hAnsi="Segoe UI Symbol" w:eastAsia="宋体" w:cs="Segoe UI Symbol"/>
                <w:sz w:val="21"/>
              </w:rPr>
              <w:t>★</w:t>
            </w:r>
            <w:r>
              <w:rPr>
                <w:rFonts w:ascii="Times New Roman" w:hAnsi="Times New Roman" w:eastAsia="宋体" w:cs="Times New Roman"/>
                <w:sz w:val="21"/>
              </w:rPr>
              <w:t>”表示废水监测点。</w:t>
            </w:r>
          </w:p>
          <w:p>
            <w:pPr>
              <w:widowControl/>
              <w:adjustRightInd w:val="0"/>
              <w:snapToGrid w:val="0"/>
              <w:spacing w:line="360" w:lineRule="auto"/>
              <w:ind w:firstLine="480" w:firstLineChars="200"/>
              <w:jc w:val="left"/>
              <w:rPr>
                <w:rFonts w:ascii="Times New Roman" w:hAnsi="Times New Roman" w:eastAsia="宋体" w:cs="Times New Roman"/>
                <w:color w:val="000000"/>
                <w:kern w:val="0"/>
                <w:sz w:val="24"/>
                <w:szCs w:val="21"/>
              </w:rPr>
            </w:pPr>
            <w:r>
              <w:rPr>
                <w:rFonts w:hint="eastAsia" w:ascii="Times New Roman" w:hAnsi="Times New Roman" w:eastAsia="宋体" w:cs="Times New Roman"/>
                <w:color w:val="000000"/>
                <w:kern w:val="0"/>
                <w:sz w:val="24"/>
                <w:szCs w:val="21"/>
              </w:rPr>
              <w:t>2</w:t>
            </w:r>
            <w:r>
              <w:rPr>
                <w:rFonts w:ascii="Times New Roman" w:hAnsi="Times New Roman" w:eastAsia="宋体" w:cs="Times New Roman"/>
                <w:color w:val="000000"/>
                <w:kern w:val="0"/>
                <w:sz w:val="24"/>
                <w:szCs w:val="21"/>
              </w:rPr>
              <w:t>、</w:t>
            </w:r>
            <w:bookmarkEnd w:id="64"/>
            <w:bookmarkStart w:id="65" w:name="_Toc4423"/>
            <w:r>
              <w:rPr>
                <w:rFonts w:ascii="Times New Roman" w:hAnsi="Times New Roman" w:eastAsia="宋体" w:cs="Times New Roman"/>
                <w:color w:val="000000"/>
                <w:kern w:val="0"/>
                <w:sz w:val="24"/>
                <w:szCs w:val="21"/>
              </w:rPr>
              <w:t>废气</w:t>
            </w:r>
            <w:bookmarkEnd w:id="65"/>
          </w:p>
          <w:p>
            <w:pPr>
              <w:widowControl/>
              <w:adjustRightInd w:val="0"/>
              <w:snapToGrid w:val="0"/>
              <w:ind w:firstLine="422" w:firstLineChars="20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表7-</w:t>
            </w:r>
            <w:r>
              <w:rPr>
                <w:rFonts w:hint="eastAsia" w:ascii="Times New Roman" w:hAnsi="Times New Roman" w:eastAsia="宋体" w:cs="Times New Roman"/>
                <w:b/>
                <w:color w:val="000000"/>
                <w:kern w:val="0"/>
                <w:szCs w:val="21"/>
              </w:rPr>
              <w:t>2</w:t>
            </w:r>
            <w:r>
              <w:rPr>
                <w:rFonts w:ascii="Times New Roman" w:hAnsi="Times New Roman" w:eastAsia="宋体" w:cs="Times New Roman"/>
                <w:b/>
                <w:color w:val="000000"/>
                <w:kern w:val="0"/>
                <w:szCs w:val="21"/>
              </w:rPr>
              <w:t xml:space="preserve"> 废气监测内容</w:t>
            </w:r>
          </w:p>
          <w:tbl>
            <w:tblPr>
              <w:tblStyle w:val="23"/>
              <w:tblW w:w="874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2741"/>
              <w:gridCol w:w="1371"/>
              <w:gridCol w:w="1871"/>
              <w:gridCol w:w="15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1221" w:type="dxa"/>
                  <w:tcBorders>
                    <w:top w:val="single" w:color="auto" w:sz="12"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类别</w:t>
                  </w:r>
                </w:p>
              </w:tc>
              <w:tc>
                <w:tcPr>
                  <w:tcW w:w="2741" w:type="dxa"/>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监测点位</w:t>
                  </w:r>
                </w:p>
              </w:tc>
              <w:tc>
                <w:tcPr>
                  <w:tcW w:w="1371" w:type="dxa"/>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监测编号</w:t>
                  </w:r>
                </w:p>
              </w:tc>
              <w:tc>
                <w:tcPr>
                  <w:tcW w:w="1871" w:type="dxa"/>
                  <w:tcBorders>
                    <w:top w:val="single" w:color="auto" w:sz="12" w:space="0"/>
                    <w:left w:val="single" w:color="auto" w:sz="4" w:space="0"/>
                    <w:bottom w:val="single" w:color="auto" w:sz="4" w:space="0"/>
                    <w:right w:val="single" w:color="auto" w:sz="4" w:space="0"/>
                  </w:tcBorders>
                  <w:vAlign w:val="center"/>
                </w:tcPr>
                <w:p>
                  <w:pPr>
                    <w:widowControl/>
                    <w:adjustRightInd w:val="0"/>
                    <w:snapToGrid w:val="0"/>
                    <w:ind w:firstLine="422" w:firstLineChars="200"/>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监测项目</w:t>
                  </w:r>
                </w:p>
              </w:tc>
              <w:tc>
                <w:tcPr>
                  <w:tcW w:w="1543" w:type="dxa"/>
                  <w:tcBorders>
                    <w:top w:val="single" w:color="auto" w:sz="12" w:space="0"/>
                    <w:left w:val="single" w:color="auto" w:sz="4" w:space="0"/>
                    <w:bottom w:val="single" w:color="auto" w:sz="4" w:space="0"/>
                    <w:right w:val="nil"/>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4" w:hRule="atLeast"/>
                <w:jc w:val="center"/>
              </w:trPr>
              <w:tc>
                <w:tcPr>
                  <w:tcW w:w="1221" w:type="dxa"/>
                  <w:vMerge w:val="restart"/>
                  <w:tcBorders>
                    <w:top w:val="single" w:color="auto" w:sz="4" w:space="0"/>
                    <w:left w:val="nil"/>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有组织</w:t>
                  </w:r>
                </w:p>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ascii="Times New Roman" w:hAnsi="Times New Roman" w:eastAsia="宋体" w:cs="Times New Roman"/>
                      <w:color w:val="000000"/>
                      <w:kern w:val="0"/>
                      <w:szCs w:val="21"/>
                    </w:rPr>
                    <w:t>废气</w:t>
                  </w:r>
                </w:p>
              </w:tc>
              <w:tc>
                <w:tcPr>
                  <w:tcW w:w="2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光氧催化+活性炭装置P2排气筒进口</w:t>
                  </w:r>
                </w:p>
              </w:tc>
              <w:tc>
                <w:tcPr>
                  <w:tcW w:w="1371" w:type="dxa"/>
                  <w:tcBorders>
                    <w:top w:val="single" w:color="auto" w:sz="4" w:space="0"/>
                    <w:left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ascii="Cambria Math" w:hAnsi="Cambria Math" w:eastAsia="宋体" w:cs="Cambria Math"/>
                      <w:color w:val="000000"/>
                      <w:kern w:val="0"/>
                      <w:szCs w:val="21"/>
                    </w:rPr>
                    <w:t>◎</w:t>
                  </w:r>
                  <w:r>
                    <w:rPr>
                      <w:rFonts w:ascii="Times New Roman" w:hAnsi="Times New Roman" w:eastAsia="宋体" w:cs="Times New Roman"/>
                      <w:color w:val="000000"/>
                      <w:kern w:val="0"/>
                      <w:szCs w:val="21"/>
                    </w:rPr>
                    <w:t>G1</w:t>
                  </w:r>
                  <w:r>
                    <w:rPr>
                      <w:rFonts w:hint="eastAsia" w:ascii="Times New Roman" w:hAnsi="Times New Roman" w:eastAsia="宋体" w:cs="Times New Roman"/>
                      <w:color w:val="000000"/>
                      <w:kern w:val="0"/>
                      <w:szCs w:val="21"/>
                      <w:lang w:val="en-US" w:eastAsia="zh-CN"/>
                    </w:rPr>
                    <w:t>-1</w:t>
                  </w:r>
                </w:p>
              </w:tc>
              <w:tc>
                <w:tcPr>
                  <w:tcW w:w="1871" w:type="dxa"/>
                  <w:tcBorders>
                    <w:top w:val="single" w:color="auto" w:sz="4" w:space="0"/>
                    <w:left w:val="single" w:color="auto" w:sz="4" w:space="0"/>
                    <w:right w:val="single" w:color="auto" w:sz="4" w:space="0"/>
                  </w:tcBorders>
                  <w:vAlign w:val="center"/>
                </w:tcPr>
                <w:p>
                  <w:pPr>
                    <w:pStyle w:val="2"/>
                    <w:rPr>
                      <w:rFonts w:hint="eastAsia" w:ascii="Times New Roman" w:hAnsi="Times New Roman" w:cs="Times New Roman" w:eastAsiaTheme="minorEastAsia"/>
                      <w:sz w:val="21"/>
                      <w:szCs w:val="22"/>
                      <w:lang w:val="en-US" w:eastAsia="zh-CN"/>
                    </w:rPr>
                  </w:pPr>
                  <w:r>
                    <w:rPr>
                      <w:rFonts w:hint="eastAsia" w:ascii="Times New Roman" w:hAnsi="Times New Roman" w:cs="Times New Roman" w:eastAsiaTheme="minorEastAsia"/>
                      <w:sz w:val="21"/>
                      <w:szCs w:val="22"/>
                      <w:lang w:val="en-US" w:eastAsia="zh-CN"/>
                    </w:rPr>
                    <w:t>非甲烷总烃</w:t>
                  </w:r>
                </w:p>
              </w:tc>
              <w:tc>
                <w:tcPr>
                  <w:tcW w:w="1543" w:type="dxa"/>
                  <w:vMerge w:val="restart"/>
                  <w:tcBorders>
                    <w:top w:val="single" w:color="auto" w:sz="4" w:space="0"/>
                    <w:left w:val="single" w:color="auto" w:sz="4" w:space="0"/>
                    <w:right w:val="nil"/>
                  </w:tcBorders>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4</w:t>
                  </w:r>
                  <w:r>
                    <w:rPr>
                      <w:rFonts w:ascii="Times New Roman" w:hAnsi="Times New Roman" w:eastAsia="宋体" w:cs="Times New Roman"/>
                      <w:color w:val="000000"/>
                      <w:kern w:val="0"/>
                      <w:szCs w:val="21"/>
                    </w:rPr>
                    <w:t>次/天，2天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4" w:hRule="atLeast"/>
                <w:jc w:val="center"/>
              </w:trPr>
              <w:tc>
                <w:tcPr>
                  <w:tcW w:w="1221" w:type="dxa"/>
                  <w:vMerge w:val="continue"/>
                  <w:tcBorders>
                    <w:left w:val="nil"/>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p>
              </w:tc>
              <w:tc>
                <w:tcPr>
                  <w:tcW w:w="2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光氧催化+活性炭装置P2排气筒出口</w:t>
                  </w:r>
                </w:p>
              </w:tc>
              <w:tc>
                <w:tcPr>
                  <w:tcW w:w="1371" w:type="dxa"/>
                  <w:tcBorders>
                    <w:top w:val="single" w:color="auto" w:sz="4" w:space="0"/>
                    <w:left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ascii="Cambria Math" w:hAnsi="Cambria Math" w:eastAsia="宋体" w:cs="Cambria Math"/>
                      <w:color w:val="000000"/>
                      <w:kern w:val="0"/>
                      <w:szCs w:val="21"/>
                    </w:rPr>
                    <w:t>◎</w:t>
                  </w:r>
                  <w:r>
                    <w:rPr>
                      <w:rFonts w:ascii="Times New Roman" w:hAnsi="Times New Roman" w:eastAsia="宋体" w:cs="Times New Roman"/>
                      <w:color w:val="000000"/>
                      <w:kern w:val="0"/>
                      <w:szCs w:val="21"/>
                    </w:rPr>
                    <w:t>G1</w:t>
                  </w:r>
                  <w:r>
                    <w:rPr>
                      <w:rFonts w:hint="eastAsia" w:ascii="Times New Roman" w:hAnsi="Times New Roman" w:eastAsia="宋体" w:cs="Times New Roman"/>
                      <w:color w:val="000000"/>
                      <w:kern w:val="0"/>
                      <w:szCs w:val="21"/>
                      <w:lang w:val="en-US" w:eastAsia="zh-CN"/>
                    </w:rPr>
                    <w:t>-2</w:t>
                  </w:r>
                </w:p>
              </w:tc>
              <w:tc>
                <w:tcPr>
                  <w:tcW w:w="1871" w:type="dxa"/>
                  <w:tcBorders>
                    <w:top w:val="single" w:color="auto" w:sz="4" w:space="0"/>
                    <w:left w:val="single" w:color="auto" w:sz="4" w:space="0"/>
                    <w:right w:val="single" w:color="auto" w:sz="4" w:space="0"/>
                  </w:tcBorders>
                  <w:vAlign w:val="center"/>
                </w:tcPr>
                <w:p>
                  <w:pPr>
                    <w:pStyle w:val="2"/>
                    <w:rPr>
                      <w:rFonts w:hint="eastAsia" w:ascii="Times New Roman" w:hAnsi="Times New Roman" w:cs="Times New Roman" w:eastAsiaTheme="minorEastAsia"/>
                      <w:kern w:val="2"/>
                      <w:sz w:val="21"/>
                      <w:szCs w:val="22"/>
                      <w:lang w:val="en-US" w:eastAsia="zh-CN" w:bidi="ar-SA"/>
                    </w:rPr>
                  </w:pPr>
                  <w:r>
                    <w:rPr>
                      <w:rFonts w:hint="eastAsia" w:ascii="Times New Roman" w:hAnsi="Times New Roman" w:cs="Times New Roman" w:eastAsiaTheme="minorEastAsia"/>
                      <w:sz w:val="21"/>
                      <w:szCs w:val="22"/>
                      <w:lang w:val="en-US" w:eastAsia="zh-CN"/>
                    </w:rPr>
                    <w:t>非甲烷总烃</w:t>
                  </w:r>
                </w:p>
              </w:tc>
              <w:tc>
                <w:tcPr>
                  <w:tcW w:w="1543" w:type="dxa"/>
                  <w:vMerge w:val="continue"/>
                  <w:tcBorders>
                    <w:left w:val="single" w:color="auto" w:sz="4" w:space="0"/>
                    <w:right w:val="nil"/>
                  </w:tcBorders>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4" w:hRule="atLeast"/>
                <w:jc w:val="center"/>
              </w:trPr>
              <w:tc>
                <w:tcPr>
                  <w:tcW w:w="1221" w:type="dxa"/>
                  <w:vMerge w:val="continue"/>
                  <w:tcBorders>
                    <w:left w:val="nil"/>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p>
              </w:tc>
              <w:tc>
                <w:tcPr>
                  <w:tcW w:w="2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光氧催化+活性炭装置P3排气筒进口</w:t>
                  </w:r>
                </w:p>
              </w:tc>
              <w:tc>
                <w:tcPr>
                  <w:tcW w:w="1371" w:type="dxa"/>
                  <w:tcBorders>
                    <w:top w:val="single" w:color="auto" w:sz="4" w:space="0"/>
                    <w:left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ascii="Cambria Math" w:hAnsi="Cambria Math" w:eastAsia="宋体" w:cs="Cambria Math"/>
                      <w:color w:val="000000"/>
                      <w:kern w:val="0"/>
                      <w:szCs w:val="21"/>
                    </w:rPr>
                    <w:t>◎</w:t>
                  </w:r>
                  <w:r>
                    <w:rPr>
                      <w:rFonts w:ascii="Times New Roman" w:hAnsi="Times New Roman" w:eastAsia="宋体" w:cs="Times New Roman"/>
                      <w:color w:val="000000"/>
                      <w:kern w:val="0"/>
                      <w:szCs w:val="21"/>
                    </w:rPr>
                    <w:t>G</w:t>
                  </w:r>
                  <w:r>
                    <w:rPr>
                      <w:rFonts w:hint="eastAsia" w:ascii="Times New Roman" w:hAnsi="Times New Roman" w:eastAsia="宋体" w:cs="Times New Roman"/>
                      <w:color w:val="000000"/>
                      <w:kern w:val="0"/>
                      <w:szCs w:val="21"/>
                      <w:lang w:val="en-US" w:eastAsia="zh-CN"/>
                    </w:rPr>
                    <w:t>2-1</w:t>
                  </w:r>
                </w:p>
              </w:tc>
              <w:tc>
                <w:tcPr>
                  <w:tcW w:w="1871" w:type="dxa"/>
                  <w:tcBorders>
                    <w:top w:val="single" w:color="auto" w:sz="4" w:space="0"/>
                    <w:left w:val="single" w:color="auto" w:sz="4" w:space="0"/>
                    <w:right w:val="single" w:color="auto" w:sz="4" w:space="0"/>
                  </w:tcBorders>
                  <w:vAlign w:val="center"/>
                </w:tcPr>
                <w:p>
                  <w:pPr>
                    <w:pStyle w:val="2"/>
                    <w:rPr>
                      <w:rFonts w:hint="eastAsia" w:ascii="Times New Roman" w:hAnsi="Times New Roman" w:cs="Times New Roman" w:eastAsiaTheme="minorEastAsia"/>
                      <w:kern w:val="2"/>
                      <w:sz w:val="21"/>
                      <w:szCs w:val="22"/>
                      <w:lang w:val="en-US" w:eastAsia="zh-CN" w:bidi="ar-SA"/>
                    </w:rPr>
                  </w:pPr>
                  <w:r>
                    <w:rPr>
                      <w:rFonts w:hint="eastAsia" w:ascii="Times New Roman" w:hAnsi="Times New Roman" w:cs="Times New Roman" w:eastAsiaTheme="minorEastAsia"/>
                      <w:sz w:val="21"/>
                      <w:szCs w:val="22"/>
                      <w:lang w:val="en-US" w:eastAsia="zh-CN"/>
                    </w:rPr>
                    <w:t>非甲烷总烃</w:t>
                  </w:r>
                </w:p>
              </w:tc>
              <w:tc>
                <w:tcPr>
                  <w:tcW w:w="1543" w:type="dxa"/>
                  <w:vMerge w:val="continue"/>
                  <w:tcBorders>
                    <w:left w:val="single" w:color="auto" w:sz="4" w:space="0"/>
                    <w:right w:val="nil"/>
                  </w:tcBorders>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4" w:hRule="atLeast"/>
                <w:jc w:val="center"/>
              </w:trPr>
              <w:tc>
                <w:tcPr>
                  <w:tcW w:w="1221" w:type="dxa"/>
                  <w:vMerge w:val="continue"/>
                  <w:tcBorders>
                    <w:left w:val="nil"/>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p>
              </w:tc>
              <w:tc>
                <w:tcPr>
                  <w:tcW w:w="2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光氧催化+活性炭装置P3排气筒出口</w:t>
                  </w:r>
                </w:p>
              </w:tc>
              <w:tc>
                <w:tcPr>
                  <w:tcW w:w="1371" w:type="dxa"/>
                  <w:tcBorders>
                    <w:top w:val="single" w:color="auto" w:sz="4" w:space="0"/>
                    <w:left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ascii="Cambria Math" w:hAnsi="Cambria Math" w:eastAsia="宋体" w:cs="Cambria Math"/>
                      <w:color w:val="000000"/>
                      <w:kern w:val="0"/>
                      <w:szCs w:val="21"/>
                    </w:rPr>
                    <w:t>◎</w:t>
                  </w:r>
                  <w:r>
                    <w:rPr>
                      <w:rFonts w:ascii="Times New Roman" w:hAnsi="Times New Roman" w:eastAsia="宋体" w:cs="Times New Roman"/>
                      <w:color w:val="000000"/>
                      <w:kern w:val="0"/>
                      <w:szCs w:val="21"/>
                    </w:rPr>
                    <w:t>G</w:t>
                  </w:r>
                  <w:r>
                    <w:rPr>
                      <w:rFonts w:hint="eastAsia" w:ascii="Times New Roman" w:hAnsi="Times New Roman" w:eastAsia="宋体" w:cs="Times New Roman"/>
                      <w:color w:val="000000"/>
                      <w:kern w:val="0"/>
                      <w:szCs w:val="21"/>
                      <w:lang w:val="en-US" w:eastAsia="zh-CN"/>
                    </w:rPr>
                    <w:t>2-2</w:t>
                  </w:r>
                </w:p>
              </w:tc>
              <w:tc>
                <w:tcPr>
                  <w:tcW w:w="1871" w:type="dxa"/>
                  <w:tcBorders>
                    <w:top w:val="single" w:color="auto" w:sz="4" w:space="0"/>
                    <w:left w:val="single" w:color="auto" w:sz="4" w:space="0"/>
                    <w:right w:val="single" w:color="auto" w:sz="4" w:space="0"/>
                  </w:tcBorders>
                  <w:vAlign w:val="center"/>
                </w:tcPr>
                <w:p>
                  <w:pPr>
                    <w:pStyle w:val="2"/>
                    <w:rPr>
                      <w:rFonts w:hint="eastAsia" w:ascii="Times New Roman" w:hAnsi="Times New Roman" w:cs="Times New Roman" w:eastAsiaTheme="minorEastAsia"/>
                      <w:kern w:val="2"/>
                      <w:sz w:val="21"/>
                      <w:szCs w:val="22"/>
                      <w:lang w:val="en-US" w:eastAsia="zh-CN" w:bidi="ar-SA"/>
                    </w:rPr>
                  </w:pPr>
                  <w:r>
                    <w:rPr>
                      <w:rFonts w:hint="eastAsia" w:ascii="Times New Roman" w:hAnsi="Times New Roman" w:cs="Times New Roman" w:eastAsiaTheme="minorEastAsia"/>
                      <w:sz w:val="21"/>
                      <w:szCs w:val="22"/>
                      <w:lang w:val="en-US" w:eastAsia="zh-CN"/>
                    </w:rPr>
                    <w:t>非甲烷总烃</w:t>
                  </w:r>
                </w:p>
              </w:tc>
              <w:tc>
                <w:tcPr>
                  <w:tcW w:w="1543" w:type="dxa"/>
                  <w:vMerge w:val="continue"/>
                  <w:tcBorders>
                    <w:left w:val="single" w:color="auto" w:sz="4" w:space="0"/>
                    <w:right w:val="nil"/>
                  </w:tcBorders>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1221"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无组织</w:t>
                  </w:r>
                </w:p>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废气</w:t>
                  </w:r>
                </w:p>
              </w:tc>
              <w:tc>
                <w:tcPr>
                  <w:tcW w:w="2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根据气象参数厂周界外上风向设1个参照点，下风向设3个监控点</w:t>
                  </w:r>
                </w:p>
              </w:tc>
              <w:tc>
                <w:tcPr>
                  <w:tcW w:w="137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宋体" w:hAnsi="宋体" w:eastAsia="宋体" w:cs="Times New Roman"/>
                      <w:color w:val="000000"/>
                      <w:kern w:val="0"/>
                      <w:szCs w:val="21"/>
                    </w:rPr>
                    <w:t>○</w:t>
                  </w:r>
                  <w:r>
                    <w:rPr>
                      <w:rFonts w:hint="eastAsia" w:ascii="Times New Roman" w:hAnsi="Times New Roman" w:eastAsia="宋体" w:cs="Times New Roman"/>
                      <w:color w:val="000000"/>
                      <w:kern w:val="0"/>
                      <w:szCs w:val="21"/>
                      <w:lang w:val="en-US" w:eastAsia="zh-CN"/>
                    </w:rPr>
                    <w:t>1</w:t>
                  </w:r>
                  <w:r>
                    <w:rPr>
                      <w:rFonts w:ascii="Times New Roman" w:hAnsi="Times New Roman" w:eastAsia="宋体" w:cs="Times New Roman"/>
                      <w:color w:val="000000"/>
                      <w:kern w:val="0"/>
                      <w:szCs w:val="21"/>
                    </w:rPr>
                    <w:t>～</w:t>
                  </w:r>
                  <w:r>
                    <w:rPr>
                      <w:rFonts w:hint="eastAsia" w:ascii="宋体" w:hAnsi="宋体" w:eastAsia="宋体" w:cs="Times New Roman"/>
                      <w:color w:val="000000"/>
                      <w:kern w:val="0"/>
                      <w:szCs w:val="21"/>
                    </w:rPr>
                    <w:t>○</w:t>
                  </w:r>
                  <w:r>
                    <w:rPr>
                      <w:rFonts w:hint="eastAsia" w:ascii="Times New Roman" w:hAnsi="Times New Roman" w:eastAsia="宋体" w:cs="Times New Roman"/>
                      <w:color w:val="000000"/>
                      <w:kern w:val="0"/>
                      <w:szCs w:val="21"/>
                      <w:lang w:val="en-US" w:eastAsia="zh-CN"/>
                    </w:rPr>
                    <w:t>4</w:t>
                  </w:r>
                </w:p>
              </w:tc>
              <w:tc>
                <w:tcPr>
                  <w:tcW w:w="1871" w:type="dxa"/>
                  <w:tcBorders>
                    <w:top w:val="single" w:color="auto" w:sz="4" w:space="0"/>
                    <w:left w:val="single" w:color="auto" w:sz="4" w:space="0"/>
                    <w:bottom w:val="single" w:color="auto" w:sz="4" w:space="0"/>
                    <w:right w:val="single" w:color="auto" w:sz="4" w:space="0"/>
                  </w:tcBorders>
                  <w:vAlign w:val="center"/>
                </w:tcPr>
                <w:p>
                  <w:pPr>
                    <w:pStyle w:val="2"/>
                    <w:rPr>
                      <w:rFonts w:hint="eastAsia" w:ascii="Times New Roman" w:hAnsi="Times New Roman" w:cs="Times New Roman" w:eastAsiaTheme="minorEastAsia"/>
                      <w:sz w:val="21"/>
                      <w:szCs w:val="22"/>
                      <w:lang w:eastAsia="zh-CN"/>
                    </w:rPr>
                  </w:pPr>
                  <w:r>
                    <w:rPr>
                      <w:rFonts w:hint="eastAsia" w:ascii="Times New Roman" w:hAnsi="Times New Roman" w:cs="Times New Roman" w:eastAsiaTheme="minorEastAsia"/>
                      <w:sz w:val="21"/>
                      <w:szCs w:val="22"/>
                      <w:lang w:val="en-US" w:eastAsia="zh-CN"/>
                    </w:rPr>
                    <w:t>非甲烷总烃</w:t>
                  </w:r>
                </w:p>
              </w:tc>
              <w:tc>
                <w:tcPr>
                  <w:tcW w:w="1543" w:type="dxa"/>
                  <w:tcBorders>
                    <w:top w:val="single" w:color="auto" w:sz="4" w:space="0"/>
                    <w:left w:val="single" w:color="auto" w:sz="4" w:space="0"/>
                    <w:bottom w:val="single" w:color="auto" w:sz="4" w:space="0"/>
                    <w:right w:val="nil"/>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4次/天，2天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1221" w:type="dxa"/>
                  <w:tcBorders>
                    <w:top w:val="single" w:color="auto" w:sz="4" w:space="0"/>
                    <w:left w:val="nil"/>
                    <w:bottom w:val="single" w:color="auto" w:sz="12"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气象参数</w:t>
                  </w:r>
                </w:p>
              </w:tc>
              <w:tc>
                <w:tcPr>
                  <w:tcW w:w="7526" w:type="dxa"/>
                  <w:gridSpan w:val="4"/>
                  <w:tcBorders>
                    <w:top w:val="single" w:color="auto" w:sz="4" w:space="0"/>
                    <w:left w:val="single" w:color="auto" w:sz="4" w:space="0"/>
                    <w:bottom w:val="single" w:color="auto" w:sz="12" w:space="0"/>
                    <w:right w:val="nil"/>
                  </w:tcBorders>
                  <w:vAlign w:val="center"/>
                </w:tcPr>
                <w:p>
                  <w:pPr>
                    <w:widowControl/>
                    <w:adjustRightInd w:val="0"/>
                    <w:snapToGrid w:val="0"/>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详细记录天气状况、风向、风速、气温、湿度、大气压等气象参数</w:t>
                  </w:r>
                </w:p>
              </w:tc>
            </w:tr>
          </w:tbl>
          <w:p>
            <w:pPr>
              <w:widowControl/>
              <w:adjustRightInd w:val="0"/>
              <w:snapToGrid w:val="0"/>
              <w:spacing w:line="360" w:lineRule="auto"/>
              <w:ind w:firstLine="400" w:firstLineChars="200"/>
              <w:jc w:val="left"/>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注：“</w:t>
            </w:r>
            <w:r>
              <w:rPr>
                <w:rFonts w:ascii="Cambria Math" w:hAnsi="Cambria Math" w:eastAsia="宋体" w:cs="Cambria Math"/>
                <w:color w:val="000000"/>
                <w:kern w:val="0"/>
                <w:sz w:val="20"/>
                <w:szCs w:val="21"/>
              </w:rPr>
              <w:t>◎</w:t>
            </w:r>
            <w:r>
              <w:rPr>
                <w:rFonts w:ascii="Times New Roman" w:hAnsi="Times New Roman" w:eastAsia="宋体" w:cs="Times New Roman"/>
                <w:color w:val="000000"/>
                <w:kern w:val="0"/>
                <w:sz w:val="20"/>
                <w:szCs w:val="21"/>
              </w:rPr>
              <w:t>”表示有组织废气监测点；“○”表示无组织废气监测点。</w:t>
            </w:r>
          </w:p>
          <w:p>
            <w:pPr>
              <w:widowControl/>
              <w:adjustRightInd w:val="0"/>
              <w:snapToGrid w:val="0"/>
              <w:spacing w:line="360" w:lineRule="auto"/>
              <w:ind w:firstLine="480" w:firstLineChars="200"/>
              <w:jc w:val="left"/>
              <w:rPr>
                <w:rFonts w:ascii="Times New Roman" w:hAnsi="Times New Roman" w:eastAsia="宋体" w:cs="Times New Roman"/>
                <w:color w:val="000000"/>
                <w:kern w:val="0"/>
                <w:sz w:val="24"/>
                <w:szCs w:val="21"/>
              </w:rPr>
            </w:pPr>
            <w:bookmarkStart w:id="66" w:name="_Toc17953"/>
            <w:r>
              <w:rPr>
                <w:rFonts w:hint="eastAsia" w:ascii="Times New Roman" w:hAnsi="Times New Roman" w:eastAsia="宋体" w:cs="Times New Roman"/>
                <w:color w:val="000000"/>
                <w:kern w:val="0"/>
                <w:sz w:val="24"/>
                <w:szCs w:val="21"/>
              </w:rPr>
              <w:t>3</w:t>
            </w:r>
            <w:r>
              <w:rPr>
                <w:rFonts w:ascii="Times New Roman" w:hAnsi="Times New Roman" w:eastAsia="宋体" w:cs="Times New Roman"/>
                <w:color w:val="000000"/>
                <w:kern w:val="0"/>
                <w:sz w:val="24"/>
                <w:szCs w:val="21"/>
              </w:rPr>
              <w:t>、噪声</w:t>
            </w:r>
            <w:bookmarkEnd w:id="66"/>
          </w:p>
          <w:p>
            <w:pPr>
              <w:widowControl/>
              <w:adjustRightInd w:val="0"/>
              <w:snapToGrid w:val="0"/>
              <w:ind w:firstLine="422" w:firstLineChars="20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表7-</w:t>
            </w:r>
            <w:r>
              <w:rPr>
                <w:rFonts w:hint="eastAsia" w:ascii="Times New Roman" w:hAnsi="Times New Roman" w:eastAsia="宋体" w:cs="Times New Roman"/>
                <w:b/>
                <w:color w:val="000000"/>
                <w:kern w:val="0"/>
                <w:szCs w:val="21"/>
              </w:rPr>
              <w:t>3</w:t>
            </w:r>
            <w:r>
              <w:rPr>
                <w:rFonts w:ascii="Times New Roman" w:hAnsi="Times New Roman" w:eastAsia="宋体" w:cs="Times New Roman"/>
                <w:b/>
                <w:color w:val="000000"/>
                <w:kern w:val="0"/>
                <w:szCs w:val="21"/>
              </w:rPr>
              <w:t xml:space="preserve"> 噪声监测内容表</w:t>
            </w:r>
          </w:p>
          <w:tbl>
            <w:tblPr>
              <w:tblStyle w:val="23"/>
              <w:tblW w:w="870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0"/>
              <w:gridCol w:w="1739"/>
              <w:gridCol w:w="1740"/>
              <w:gridCol w:w="1841"/>
              <w:gridCol w:w="21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230" w:type="dxa"/>
                  <w:tcBorders>
                    <w:top w:val="single" w:color="auto" w:sz="12"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类别</w:t>
                  </w:r>
                </w:p>
              </w:tc>
              <w:tc>
                <w:tcPr>
                  <w:tcW w:w="1739" w:type="dxa"/>
                  <w:tcBorders>
                    <w:top w:val="single" w:color="auto" w:sz="12" w:space="0"/>
                    <w:left w:val="single" w:color="auto" w:sz="4" w:space="0"/>
                    <w:bottom w:val="single" w:color="auto" w:sz="4" w:space="0"/>
                    <w:right w:val="single" w:color="auto" w:sz="4" w:space="0"/>
                  </w:tcBorders>
                  <w:vAlign w:val="center"/>
                </w:tcPr>
                <w:p>
                  <w:pPr>
                    <w:widowControl/>
                    <w:adjustRightInd w:val="0"/>
                    <w:snapToGrid w:val="0"/>
                    <w:ind w:firstLine="422" w:firstLineChars="200"/>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监测点位</w:t>
                  </w:r>
                </w:p>
              </w:tc>
              <w:tc>
                <w:tcPr>
                  <w:tcW w:w="1740" w:type="dxa"/>
                  <w:tcBorders>
                    <w:top w:val="single" w:color="auto" w:sz="12" w:space="0"/>
                    <w:left w:val="single" w:color="auto" w:sz="4" w:space="0"/>
                    <w:bottom w:val="single" w:color="auto" w:sz="4" w:space="0"/>
                    <w:right w:val="single" w:color="auto" w:sz="4" w:space="0"/>
                  </w:tcBorders>
                  <w:vAlign w:val="center"/>
                </w:tcPr>
                <w:p>
                  <w:pPr>
                    <w:widowControl/>
                    <w:adjustRightInd w:val="0"/>
                    <w:snapToGrid w:val="0"/>
                    <w:ind w:firstLine="422" w:firstLineChars="200"/>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监测编号</w:t>
                  </w:r>
                </w:p>
              </w:tc>
              <w:tc>
                <w:tcPr>
                  <w:tcW w:w="1841" w:type="dxa"/>
                  <w:tcBorders>
                    <w:top w:val="single" w:color="auto" w:sz="12" w:space="0"/>
                    <w:left w:val="single" w:color="auto" w:sz="4" w:space="0"/>
                    <w:bottom w:val="single" w:color="auto" w:sz="4" w:space="0"/>
                    <w:right w:val="single" w:color="auto" w:sz="4" w:space="0"/>
                  </w:tcBorders>
                  <w:vAlign w:val="center"/>
                </w:tcPr>
                <w:p>
                  <w:pPr>
                    <w:widowControl/>
                    <w:adjustRightInd w:val="0"/>
                    <w:snapToGrid w:val="0"/>
                    <w:ind w:firstLine="422" w:firstLineChars="200"/>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监测内容</w:t>
                  </w:r>
                </w:p>
              </w:tc>
              <w:tc>
                <w:tcPr>
                  <w:tcW w:w="2158" w:type="dxa"/>
                  <w:tcBorders>
                    <w:top w:val="single" w:color="auto" w:sz="12" w:space="0"/>
                    <w:left w:val="single" w:color="auto" w:sz="4" w:space="0"/>
                    <w:bottom w:val="single" w:color="auto" w:sz="4" w:space="0"/>
                    <w:right w:val="nil"/>
                  </w:tcBorders>
                  <w:vAlign w:val="center"/>
                </w:tcPr>
                <w:p>
                  <w:pPr>
                    <w:widowControl/>
                    <w:adjustRightInd w:val="0"/>
                    <w:snapToGrid w:val="0"/>
                    <w:ind w:firstLine="422" w:firstLineChars="200"/>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9" w:hRule="exact"/>
                <w:jc w:val="center"/>
              </w:trPr>
              <w:tc>
                <w:tcPr>
                  <w:tcW w:w="1230" w:type="dxa"/>
                  <w:tcBorders>
                    <w:top w:val="single" w:color="auto" w:sz="4" w:space="0"/>
                    <w:left w:val="nil"/>
                    <w:bottom w:val="single" w:color="auto" w:sz="12"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噪声</w:t>
                  </w:r>
                </w:p>
              </w:tc>
              <w:tc>
                <w:tcPr>
                  <w:tcW w:w="1739" w:type="dxa"/>
                  <w:tcBorders>
                    <w:top w:val="single" w:color="auto" w:sz="4" w:space="0"/>
                    <w:left w:val="single" w:color="auto" w:sz="4" w:space="0"/>
                    <w:bottom w:val="single" w:color="auto" w:sz="12"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厂界外1米</w:t>
                  </w:r>
                </w:p>
              </w:tc>
              <w:tc>
                <w:tcPr>
                  <w:tcW w:w="1740" w:type="dxa"/>
                  <w:tcBorders>
                    <w:top w:val="single" w:color="auto" w:sz="4" w:space="0"/>
                    <w:left w:val="single" w:color="auto" w:sz="4" w:space="0"/>
                    <w:bottom w:val="single" w:color="auto" w:sz="12" w:space="0"/>
                    <w:right w:val="single" w:color="auto" w:sz="4" w:space="0"/>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▲N1～▲N4</w:t>
                  </w:r>
                </w:p>
              </w:tc>
              <w:tc>
                <w:tcPr>
                  <w:tcW w:w="1841" w:type="dxa"/>
                  <w:tcBorders>
                    <w:top w:val="single" w:color="auto" w:sz="4" w:space="0"/>
                    <w:left w:val="single" w:color="auto" w:sz="4" w:space="0"/>
                    <w:bottom w:val="single" w:color="auto" w:sz="12" w:space="0"/>
                    <w:right w:val="single" w:color="auto" w:sz="4" w:space="0"/>
                  </w:tcBorders>
                  <w:vAlign w:val="center"/>
                </w:tcPr>
                <w:p>
                  <w:pPr>
                    <w:widowControl/>
                    <w:adjustRightInd w:val="0"/>
                    <w:snapToGrid w:val="0"/>
                    <w:ind w:firstLine="420" w:firstLineChars="200"/>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等效声级</w:t>
                  </w:r>
                </w:p>
              </w:tc>
              <w:tc>
                <w:tcPr>
                  <w:tcW w:w="2158" w:type="dxa"/>
                  <w:tcBorders>
                    <w:top w:val="single" w:color="auto" w:sz="4" w:space="0"/>
                    <w:left w:val="single" w:color="auto" w:sz="4" w:space="0"/>
                    <w:bottom w:val="single" w:color="auto" w:sz="12" w:space="0"/>
                    <w:right w:val="nil"/>
                  </w:tcBorders>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昼间1次/天，2天</w:t>
                  </w:r>
                </w:p>
              </w:tc>
            </w:tr>
          </w:tbl>
          <w:p>
            <w:pPr>
              <w:widowControl/>
              <w:adjustRightInd w:val="0"/>
              <w:snapToGrid w:val="0"/>
              <w:ind w:firstLine="400" w:firstLineChars="200"/>
              <w:jc w:val="left"/>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注：“▲”表示厂界环境噪声监测点。</w:t>
            </w:r>
          </w:p>
          <w:p>
            <w:pPr>
              <w:widowControl/>
              <w:adjustRightInd w:val="0"/>
              <w:snapToGrid w:val="0"/>
              <w:spacing w:before="48" w:beforeLines="20" w:after="200"/>
              <w:jc w:val="left"/>
              <w:rPr>
                <w:rFonts w:ascii="Times New Roman" w:hAnsi="Times New Roman" w:eastAsia="仿宋_GB2312" w:cs="Times New Roman"/>
                <w:color w:val="000000"/>
                <w:kern w:val="0"/>
                <w:szCs w:val="21"/>
              </w:rPr>
            </w:pPr>
          </w:p>
          <w:p>
            <w:pPr>
              <w:widowControl/>
              <w:adjustRightInd w:val="0"/>
              <w:snapToGrid w:val="0"/>
              <w:spacing w:before="48" w:beforeLines="20" w:after="200"/>
              <w:jc w:val="left"/>
              <w:rPr>
                <w:rFonts w:ascii="Times New Roman" w:hAnsi="Times New Roman" w:eastAsia="仿宋_GB2312" w:cs="Times New Roman"/>
                <w:color w:val="000000"/>
                <w:kern w:val="0"/>
                <w:szCs w:val="21"/>
              </w:rPr>
            </w:pPr>
          </w:p>
          <w:p>
            <w:pPr>
              <w:widowControl/>
              <w:adjustRightInd w:val="0"/>
              <w:snapToGrid w:val="0"/>
              <w:spacing w:before="48" w:beforeLines="20" w:after="200"/>
              <w:jc w:val="left"/>
              <w:rPr>
                <w:rFonts w:hint="eastAsia" w:ascii="Times New Roman" w:hAnsi="Times New Roman" w:eastAsia="仿宋_GB2312" w:cs="Times New Roman"/>
                <w:color w:val="000000"/>
                <w:kern w:val="0"/>
                <w:szCs w:val="21"/>
                <w:lang w:eastAsia="zh-CN"/>
              </w:rPr>
            </w:pPr>
          </w:p>
        </w:tc>
      </w:tr>
    </w:tbl>
    <w:p>
      <w:pPr>
        <w:keepNext/>
        <w:keepLines/>
        <w:pageBreakBefore w:val="0"/>
        <w:widowControl/>
        <w:kinsoku/>
        <w:wordWrap/>
        <w:overflowPunct/>
        <w:topLinePunct w:val="0"/>
        <w:autoSpaceDE/>
        <w:autoSpaceDN/>
        <w:bidi w:val="0"/>
        <w:adjustRightInd w:val="0"/>
        <w:snapToGrid w:val="0"/>
        <w:jc w:val="left"/>
        <w:textAlignment w:val="auto"/>
        <w:outlineLvl w:val="0"/>
        <w:rPr>
          <w:rFonts w:ascii="Times New Roman" w:hAnsi="Times New Roman" w:eastAsia="宋体" w:cs="Times New Roman"/>
          <w:b/>
          <w:color w:val="000000"/>
          <w:kern w:val="44"/>
          <w:sz w:val="24"/>
          <w:szCs w:val="21"/>
        </w:rPr>
      </w:pPr>
      <w:bookmarkStart w:id="67" w:name="_Toc27451"/>
      <w:bookmarkStart w:id="68" w:name="_Toc21977"/>
      <w:bookmarkStart w:id="69" w:name="_Toc8148522"/>
      <w:r>
        <w:rPr>
          <w:rFonts w:ascii="Times New Roman" w:hAnsi="Times New Roman" w:eastAsia="宋体" w:cs="Times New Roman"/>
          <w:b/>
          <w:color w:val="000000"/>
          <w:kern w:val="44"/>
          <w:sz w:val="24"/>
          <w:szCs w:val="21"/>
        </w:rPr>
        <w:t>表八、验收监测分析方法</w:t>
      </w:r>
      <w:bookmarkEnd w:id="67"/>
      <w:r>
        <w:rPr>
          <w:rFonts w:hint="eastAsia" w:ascii="Times New Roman" w:hAnsi="Times New Roman" w:eastAsia="宋体" w:cs="Times New Roman"/>
          <w:b/>
          <w:color w:val="000000"/>
          <w:kern w:val="44"/>
          <w:sz w:val="24"/>
          <w:szCs w:val="21"/>
        </w:rPr>
        <w:t>及仪器</w:t>
      </w:r>
      <w:bookmarkEnd w:id="68"/>
      <w:bookmarkEnd w:id="69"/>
    </w:p>
    <w:tbl>
      <w:tblPr>
        <w:tblStyle w:val="23"/>
        <w:tblW w:w="909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09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2770" w:hRule="atLeast"/>
          <w:jc w:val="center"/>
        </w:trPr>
        <w:tc>
          <w:tcPr>
            <w:tcW w:w="9098" w:type="dxa"/>
          </w:tcPr>
          <w:p>
            <w:pPr>
              <w:widowControl/>
              <w:adjustRightInd w:val="0"/>
              <w:snapToGrid w:val="0"/>
              <w:spacing w:before="48" w:beforeLines="20" w:after="200"/>
              <w:jc w:val="left"/>
              <w:rPr>
                <w:rFonts w:ascii="Times New Roman" w:hAnsi="Times New Roman" w:eastAsia="宋体" w:cs="Times New Roman"/>
                <w:color w:val="000000"/>
                <w:kern w:val="0"/>
                <w:sz w:val="24"/>
                <w:szCs w:val="21"/>
              </w:rPr>
            </w:pPr>
            <w:r>
              <w:rPr>
                <w:rFonts w:ascii="Times New Roman" w:hAnsi="Times New Roman" w:eastAsia="宋体" w:cs="Times New Roman"/>
                <w:color w:val="000000"/>
                <w:kern w:val="0"/>
                <w:sz w:val="24"/>
                <w:szCs w:val="21"/>
              </w:rPr>
              <w:t>验收监测分析方法及仪器：</w:t>
            </w:r>
          </w:p>
          <w:p>
            <w:pPr>
              <w:widowControl/>
              <w:tabs>
                <w:tab w:val="left" w:pos="2445"/>
              </w:tabs>
              <w:adjustRightInd w:val="0"/>
              <w:snapToGrid w:val="0"/>
              <w:jc w:val="center"/>
              <w:rPr>
                <w:rFonts w:ascii="Times New Roman" w:hAnsi="Times New Roman" w:eastAsia="宋体" w:cs="Times New Roman"/>
                <w:b/>
                <w:bCs/>
                <w:color w:val="000000"/>
                <w:kern w:val="0"/>
                <w:szCs w:val="21"/>
              </w:rPr>
            </w:pPr>
            <w:r>
              <w:rPr>
                <w:rFonts w:ascii="Times New Roman" w:hAnsi="Times New Roman" w:eastAsia="宋体" w:cs="Times New Roman"/>
                <w:b/>
                <w:bCs/>
                <w:color w:val="000000"/>
                <w:szCs w:val="21"/>
              </w:rPr>
              <w:t>表8-1  监测分析方法及方法来源</w:t>
            </w:r>
          </w:p>
          <w:tbl>
            <w:tblPr>
              <w:tblStyle w:val="23"/>
              <w:tblW w:w="87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7"/>
              <w:gridCol w:w="4536"/>
              <w:gridCol w:w="25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445"/>
                    </w:tabs>
                    <w:adjustRightInd w:val="0"/>
                    <w:snapToGrid w:val="0"/>
                    <w:jc w:val="center"/>
                    <w:rPr>
                      <w:rFonts w:ascii="Times New Roman" w:hAnsi="Times New Roman" w:eastAsia="宋体" w:cs="Times New Roman"/>
                      <w:b/>
                      <w:bCs/>
                      <w:color w:val="000000"/>
                      <w:kern w:val="0"/>
                      <w:szCs w:val="21"/>
                    </w:rPr>
                  </w:pPr>
                  <w:r>
                    <w:rPr>
                      <w:rFonts w:ascii="Times New Roman" w:hAnsi="Times New Roman" w:eastAsia="宋体" w:cs="Times New Roman"/>
                      <w:b/>
                      <w:bCs/>
                      <w:color w:val="000000"/>
                      <w:szCs w:val="21"/>
                    </w:rPr>
                    <w:t>项目</w:t>
                  </w:r>
                </w:p>
              </w:tc>
              <w:tc>
                <w:tcPr>
                  <w:tcW w:w="4536" w:type="dxa"/>
                  <w:vAlign w:val="center"/>
                </w:tcPr>
                <w:p>
                  <w:pPr>
                    <w:widowControl/>
                    <w:tabs>
                      <w:tab w:val="left" w:pos="2445"/>
                    </w:tabs>
                    <w:adjustRightInd w:val="0"/>
                    <w:snapToGrid w:val="0"/>
                    <w:jc w:val="center"/>
                    <w:rPr>
                      <w:rFonts w:ascii="Times New Roman" w:hAnsi="Times New Roman" w:eastAsia="宋体" w:cs="Times New Roman"/>
                      <w:b/>
                      <w:bCs/>
                      <w:color w:val="000000"/>
                      <w:kern w:val="0"/>
                      <w:szCs w:val="21"/>
                    </w:rPr>
                  </w:pPr>
                  <w:r>
                    <w:rPr>
                      <w:rFonts w:ascii="Times New Roman" w:hAnsi="Times New Roman" w:eastAsia="宋体" w:cs="Times New Roman"/>
                      <w:b/>
                      <w:bCs/>
                      <w:color w:val="000000"/>
                      <w:szCs w:val="21"/>
                    </w:rPr>
                    <w:t>分析方法</w:t>
                  </w:r>
                </w:p>
              </w:tc>
              <w:tc>
                <w:tcPr>
                  <w:tcW w:w="2566" w:type="dxa"/>
                  <w:vAlign w:val="center"/>
                </w:tcPr>
                <w:p>
                  <w:pPr>
                    <w:widowControl/>
                    <w:tabs>
                      <w:tab w:val="left" w:pos="2445"/>
                    </w:tabs>
                    <w:adjustRightInd w:val="0"/>
                    <w:snapToGrid w:val="0"/>
                    <w:jc w:val="center"/>
                    <w:rPr>
                      <w:rFonts w:ascii="Times New Roman" w:hAnsi="Times New Roman" w:eastAsia="宋体" w:cs="Times New Roman"/>
                      <w:b/>
                      <w:bCs/>
                      <w:color w:val="000000"/>
                      <w:kern w:val="0"/>
                      <w:szCs w:val="21"/>
                    </w:rPr>
                  </w:pPr>
                  <w:r>
                    <w:rPr>
                      <w:rFonts w:ascii="Times New Roman" w:hAnsi="Times New Roman" w:eastAsia="宋体" w:cs="Times New Roman"/>
                      <w:b/>
                      <w:bCs/>
                      <w:color w:val="000000"/>
                      <w:szCs w:val="21"/>
                    </w:rPr>
                    <w:t>方法来源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8729" w:type="dxa"/>
                  <w:gridSpan w:val="3"/>
                  <w:vAlign w:val="center"/>
                </w:tcPr>
                <w:p>
                  <w:pPr>
                    <w:widowControl/>
                    <w:tabs>
                      <w:tab w:val="left" w:pos="2445"/>
                    </w:tabs>
                    <w:adjustRightInd w:val="0"/>
                    <w:snapToGrid w:val="0"/>
                    <w:jc w:val="left"/>
                    <w:rPr>
                      <w:rFonts w:hint="eastAsia" w:ascii="Times New Roman" w:hAnsi="Times New Roman" w:eastAsia="宋体" w:cs="Times New Roman"/>
                      <w:b/>
                      <w:bCs/>
                      <w:color w:val="000000"/>
                      <w:szCs w:val="21"/>
                      <w:lang w:val="en-US" w:eastAsia="zh-CN"/>
                    </w:rPr>
                  </w:pPr>
                  <w:r>
                    <w:rPr>
                      <w:rFonts w:hint="eastAsia" w:ascii="Times New Roman" w:hAnsi="Times New Roman" w:eastAsia="宋体" w:cs="Times New Roman"/>
                      <w:b/>
                      <w:bCs/>
                      <w:color w:val="000000"/>
                      <w:szCs w:val="21"/>
                      <w:lang w:val="en-US" w:eastAsia="zh-CN"/>
                    </w:rPr>
                    <w:t>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pH值</w:t>
                  </w:r>
                </w:p>
              </w:tc>
              <w:tc>
                <w:tcPr>
                  <w:tcW w:w="453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hint="eastAsia" w:ascii="Times New Roman" w:hAnsi="Times New Roman" w:eastAsia="宋体" w:cs="Times New Roman"/>
                      <w:bCs/>
                      <w:color w:val="000000"/>
                      <w:szCs w:val="21"/>
                    </w:rPr>
                    <w:t xml:space="preserve">《水和废水监测分析方法》（第四版增补版）3.1.6.2 </w:t>
                  </w:r>
                </w:p>
              </w:tc>
              <w:tc>
                <w:tcPr>
                  <w:tcW w:w="256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hint="eastAsia" w:ascii="Times New Roman" w:hAnsi="Times New Roman" w:eastAsia="宋体" w:cs="Times New Roman"/>
                      <w:bCs/>
                      <w:color w:val="000000"/>
                      <w:szCs w:val="21"/>
                    </w:rPr>
                    <w:t>国家环境保护总局 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COD</w:t>
                  </w:r>
                </w:p>
              </w:tc>
              <w:tc>
                <w:tcPr>
                  <w:tcW w:w="453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水质 化学需氧量的测定 重铬酸盐法</w:t>
                  </w:r>
                </w:p>
              </w:tc>
              <w:tc>
                <w:tcPr>
                  <w:tcW w:w="256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HJ828-2017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SS</w:t>
                  </w:r>
                </w:p>
              </w:tc>
              <w:tc>
                <w:tcPr>
                  <w:tcW w:w="453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水质 悬浮物的测定 重量法</w:t>
                  </w:r>
                </w:p>
              </w:tc>
              <w:tc>
                <w:tcPr>
                  <w:tcW w:w="256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GB11901-1989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tblHeader/>
              </w:trPr>
              <w:tc>
                <w:tcPr>
                  <w:tcW w:w="1627"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氨氮</w:t>
                  </w:r>
                </w:p>
              </w:tc>
              <w:tc>
                <w:tcPr>
                  <w:tcW w:w="453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水质 氨氮的测定 纳</w:t>
                  </w:r>
                  <w:r>
                    <w:rPr>
                      <w:rFonts w:hint="eastAsia" w:ascii="Times New Roman" w:hAnsi="Times New Roman" w:eastAsia="宋体" w:cs="Times New Roman"/>
                      <w:bCs/>
                      <w:color w:val="000000"/>
                      <w:szCs w:val="21"/>
                      <w:lang w:val="en-US" w:eastAsia="zh-CN"/>
                    </w:rPr>
                    <w:t>氏</w:t>
                  </w:r>
                  <w:r>
                    <w:rPr>
                      <w:rFonts w:ascii="Times New Roman" w:hAnsi="Times New Roman" w:eastAsia="宋体" w:cs="Times New Roman"/>
                      <w:bCs/>
                      <w:color w:val="000000"/>
                      <w:szCs w:val="21"/>
                    </w:rPr>
                    <w:t>试剂分光光度法</w:t>
                  </w:r>
                </w:p>
              </w:tc>
              <w:tc>
                <w:tcPr>
                  <w:tcW w:w="256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HJ535-2009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TP</w:t>
                  </w:r>
                </w:p>
              </w:tc>
              <w:tc>
                <w:tcPr>
                  <w:tcW w:w="453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水质 总磷的测定 钼酸铵分光光度法</w:t>
                  </w:r>
                </w:p>
              </w:tc>
              <w:tc>
                <w:tcPr>
                  <w:tcW w:w="256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GB11893-1989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445"/>
                    </w:tabs>
                    <w:adjustRightInd w:val="0"/>
                    <w:snapToGrid w:val="0"/>
                    <w:jc w:val="center"/>
                    <w:rPr>
                      <w:rFonts w:hint="default" w:ascii="Times New Roman" w:hAnsi="Times New Roman" w:eastAsia="宋体" w:cs="Times New Roman"/>
                      <w:bCs/>
                      <w:color w:val="000000"/>
                      <w:szCs w:val="21"/>
                      <w:lang w:val="en-US" w:eastAsia="zh-CN"/>
                    </w:rPr>
                  </w:pPr>
                  <w:r>
                    <w:rPr>
                      <w:rFonts w:hint="eastAsia" w:ascii="Times New Roman" w:hAnsi="Times New Roman" w:eastAsia="宋体" w:cs="Times New Roman"/>
                      <w:bCs/>
                      <w:color w:val="000000"/>
                      <w:szCs w:val="21"/>
                      <w:lang w:val="en-US" w:eastAsia="zh-CN"/>
                    </w:rPr>
                    <w:t>TN</w:t>
                  </w:r>
                </w:p>
              </w:tc>
              <w:tc>
                <w:tcPr>
                  <w:tcW w:w="4536" w:type="dxa"/>
                  <w:vAlign w:val="center"/>
                </w:tcPr>
                <w:p>
                  <w:pPr>
                    <w:widowControl/>
                    <w:tabs>
                      <w:tab w:val="left" w:pos="2445"/>
                    </w:tabs>
                    <w:adjustRightInd w:val="0"/>
                    <w:snapToGrid w:val="0"/>
                    <w:jc w:val="center"/>
                    <w:rPr>
                      <w:rFonts w:hint="eastAsia" w:ascii="Times New Roman" w:hAnsi="Times New Roman" w:eastAsia="宋体" w:cs="Times New Roman"/>
                      <w:bCs/>
                      <w:color w:val="000000"/>
                      <w:szCs w:val="21"/>
                    </w:rPr>
                  </w:pPr>
                  <w:r>
                    <w:rPr>
                      <w:rFonts w:hint="eastAsia" w:ascii="Times New Roman" w:hAnsi="Times New Roman" w:eastAsia="宋体" w:cs="Times New Roman"/>
                      <w:bCs/>
                      <w:color w:val="000000"/>
                      <w:szCs w:val="21"/>
                    </w:rPr>
                    <w:t xml:space="preserve">水质 总氮的测定 碱性过硫酸钾消解紫 </w:t>
                  </w:r>
                </w:p>
                <w:p>
                  <w:pPr>
                    <w:widowControl/>
                    <w:tabs>
                      <w:tab w:val="left" w:pos="2445"/>
                    </w:tabs>
                    <w:adjustRightInd w:val="0"/>
                    <w:snapToGrid w:val="0"/>
                    <w:jc w:val="center"/>
                    <w:rPr>
                      <w:rFonts w:ascii="Times New Roman" w:hAnsi="Times New Roman" w:eastAsia="宋体" w:cs="Times New Roman"/>
                      <w:bCs/>
                      <w:color w:val="000000"/>
                      <w:szCs w:val="21"/>
                    </w:rPr>
                  </w:pPr>
                  <w:r>
                    <w:rPr>
                      <w:rFonts w:hint="eastAsia" w:ascii="Times New Roman" w:hAnsi="Times New Roman" w:eastAsia="宋体" w:cs="Times New Roman"/>
                      <w:bCs/>
                      <w:color w:val="000000"/>
                      <w:szCs w:val="21"/>
                    </w:rPr>
                    <w:t>外分光光度法</w:t>
                  </w:r>
                </w:p>
              </w:tc>
              <w:tc>
                <w:tcPr>
                  <w:tcW w:w="2566" w:type="dxa"/>
                  <w:vAlign w:val="center"/>
                </w:tcPr>
                <w:p>
                  <w:pPr>
                    <w:widowControl/>
                    <w:tabs>
                      <w:tab w:val="left" w:pos="2445"/>
                    </w:tabs>
                    <w:adjustRightInd w:val="0"/>
                    <w:snapToGrid w:val="0"/>
                    <w:jc w:val="center"/>
                    <w:rPr>
                      <w:rFonts w:ascii="Times New Roman" w:hAnsi="Times New Roman" w:eastAsia="宋体" w:cs="Times New Roman"/>
                      <w:bCs/>
                      <w:color w:val="000000"/>
                      <w:szCs w:val="21"/>
                    </w:rPr>
                  </w:pPr>
                  <w:r>
                    <w:rPr>
                      <w:rFonts w:hint="eastAsia" w:ascii="Times New Roman" w:hAnsi="Times New Roman" w:eastAsia="宋体" w:cs="Times New Roman"/>
                      <w:bCs/>
                      <w:color w:val="000000"/>
                      <w:szCs w:val="21"/>
                    </w:rPr>
                    <w:t xml:space="preserve"> HJ 636-2012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445"/>
                    </w:tabs>
                    <w:adjustRightInd w:val="0"/>
                    <w:snapToGrid w:val="0"/>
                    <w:jc w:val="center"/>
                    <w:rPr>
                      <w:rFonts w:hint="default" w:ascii="Times New Roman" w:hAnsi="Times New Roman" w:eastAsia="宋体" w:cs="Times New Roman"/>
                      <w:bCs/>
                      <w:color w:val="000000"/>
                      <w:szCs w:val="21"/>
                      <w:lang w:val="en-US" w:eastAsia="zh-CN"/>
                    </w:rPr>
                  </w:pPr>
                  <w:r>
                    <w:rPr>
                      <w:rFonts w:hint="eastAsia" w:ascii="Times New Roman" w:hAnsi="Times New Roman" w:eastAsia="宋体" w:cs="Times New Roman"/>
                      <w:bCs/>
                      <w:color w:val="000000"/>
                      <w:szCs w:val="21"/>
                      <w:lang w:val="en-US" w:eastAsia="zh-CN"/>
                    </w:rPr>
                    <w:t>色度</w:t>
                  </w:r>
                </w:p>
              </w:tc>
              <w:tc>
                <w:tcPr>
                  <w:tcW w:w="4536" w:type="dxa"/>
                  <w:vAlign w:val="center"/>
                </w:tcPr>
                <w:p>
                  <w:pPr>
                    <w:widowControl/>
                    <w:tabs>
                      <w:tab w:val="left" w:pos="2445"/>
                    </w:tabs>
                    <w:adjustRightInd w:val="0"/>
                    <w:snapToGrid w:val="0"/>
                    <w:jc w:val="center"/>
                    <w:rPr>
                      <w:rFonts w:hint="eastAsia" w:ascii="Times New Roman" w:hAnsi="Times New Roman" w:eastAsia="宋体" w:cs="Times New Roman"/>
                      <w:bCs/>
                      <w:color w:val="000000"/>
                      <w:szCs w:val="21"/>
                    </w:rPr>
                  </w:pPr>
                  <w:r>
                    <w:rPr>
                      <w:rFonts w:hint="eastAsia" w:ascii="Times New Roman" w:hAnsi="Times New Roman" w:eastAsia="宋体" w:cs="Times New Roman"/>
                      <w:bCs/>
                      <w:color w:val="000000"/>
                      <w:szCs w:val="21"/>
                    </w:rPr>
                    <w:t xml:space="preserve">水质 色度的测定 </w:t>
                  </w:r>
                </w:p>
              </w:tc>
              <w:tc>
                <w:tcPr>
                  <w:tcW w:w="2566" w:type="dxa"/>
                  <w:vAlign w:val="center"/>
                </w:tcPr>
                <w:p>
                  <w:pPr>
                    <w:widowControl/>
                    <w:tabs>
                      <w:tab w:val="left" w:pos="2445"/>
                    </w:tabs>
                    <w:adjustRightInd w:val="0"/>
                    <w:snapToGrid w:val="0"/>
                    <w:jc w:val="center"/>
                    <w:rPr>
                      <w:rFonts w:hint="eastAsia" w:ascii="Times New Roman" w:hAnsi="Times New Roman" w:eastAsia="宋体" w:cs="Times New Roman"/>
                      <w:bCs/>
                      <w:color w:val="000000"/>
                      <w:szCs w:val="21"/>
                    </w:rPr>
                  </w:pPr>
                  <w:r>
                    <w:rPr>
                      <w:rFonts w:hint="eastAsia" w:ascii="Times New Roman" w:hAnsi="Times New Roman" w:eastAsia="宋体" w:cs="Times New Roman"/>
                      <w:bCs/>
                      <w:color w:val="000000"/>
                      <w:szCs w:val="21"/>
                    </w:rPr>
                    <w:t>GB/T 11903-1989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tblHeader/>
              </w:trPr>
              <w:tc>
                <w:tcPr>
                  <w:tcW w:w="8729" w:type="dxa"/>
                  <w:gridSpan w:val="3"/>
                  <w:vAlign w:val="center"/>
                </w:tcPr>
                <w:p>
                  <w:pPr>
                    <w:widowControl/>
                    <w:adjustRightInd w:val="0"/>
                    <w:snapToGrid w:val="0"/>
                    <w:jc w:val="left"/>
                    <w:rPr>
                      <w:rFonts w:ascii="Times New Roman" w:hAnsi="Times New Roman" w:eastAsia="宋体" w:cs="Times New Roman"/>
                      <w:b/>
                      <w:kern w:val="0"/>
                      <w:szCs w:val="21"/>
                    </w:rPr>
                  </w:pPr>
                  <w:r>
                    <w:rPr>
                      <w:rFonts w:ascii="Times New Roman" w:hAnsi="Times New Roman" w:eastAsia="宋体" w:cs="Times New Roman"/>
                      <w:b/>
                      <w:color w:val="000000"/>
                      <w:szCs w:val="21"/>
                    </w:rPr>
                    <w:t>有组织废气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92" w:hRule="atLeast"/>
                <w:tblHeader/>
              </w:trPr>
              <w:tc>
                <w:tcPr>
                  <w:tcW w:w="1627"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val="en-US" w:eastAsia="zh-CN"/>
                    </w:rPr>
                    <w:t>非甲烷总烃</w:t>
                  </w:r>
                </w:p>
              </w:tc>
              <w:tc>
                <w:tcPr>
                  <w:tcW w:w="4536" w:type="dxa"/>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固定污染源废气 总烃、甲烷和非甲烷总烃的测定 气相色谱法</w:t>
                  </w:r>
                </w:p>
              </w:tc>
              <w:tc>
                <w:tcPr>
                  <w:tcW w:w="2566"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HJ</w:t>
                  </w:r>
                  <w:r>
                    <w:rPr>
                      <w:rFonts w:hint="eastAsia" w:ascii="Times New Roman" w:hAnsi="Times New Roman" w:eastAsia="宋体" w:cs="Times New Roman"/>
                      <w:color w:val="000000"/>
                      <w:kern w:val="0"/>
                      <w:szCs w:val="21"/>
                      <w:lang w:val="en-US" w:eastAsia="zh-CN"/>
                    </w:rPr>
                    <w:t>38</w:t>
                  </w:r>
                  <w:r>
                    <w:rPr>
                      <w:rFonts w:ascii="Times New Roman" w:hAnsi="Times New Roman" w:eastAsia="宋体" w:cs="Times New Roman"/>
                      <w:color w:val="000000"/>
                      <w:kern w:val="0"/>
                      <w:szCs w:val="21"/>
                    </w:rPr>
                    <w:t>-2017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tblHeader/>
              </w:trPr>
              <w:tc>
                <w:tcPr>
                  <w:tcW w:w="1627" w:type="dxa"/>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食堂油烟</w:t>
                  </w:r>
                </w:p>
              </w:tc>
              <w:tc>
                <w:tcPr>
                  <w:tcW w:w="4536" w:type="dxa"/>
                  <w:vAlign w:val="center"/>
                </w:tcPr>
                <w:p>
                  <w:pPr>
                    <w:widowControl/>
                    <w:adjustRightInd w:val="0"/>
                    <w:snapToGrid w:val="0"/>
                    <w:jc w:val="center"/>
                    <w:rPr>
                      <w:rFonts w:hint="eastAsia"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饮食业油烟排放标准</w:t>
                  </w:r>
                </w:p>
              </w:tc>
              <w:tc>
                <w:tcPr>
                  <w:tcW w:w="2566" w:type="dxa"/>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 xml:space="preserve"> GB 18483-2001 附录 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tblHeader/>
              </w:trPr>
              <w:tc>
                <w:tcPr>
                  <w:tcW w:w="8729" w:type="dxa"/>
                  <w:gridSpan w:val="3"/>
                  <w:vAlign w:val="center"/>
                </w:tcPr>
                <w:p>
                  <w:pPr>
                    <w:widowControl/>
                    <w:adjustRightInd w:val="0"/>
                    <w:snapToGrid w:val="0"/>
                    <w:jc w:val="left"/>
                    <w:rPr>
                      <w:rFonts w:ascii="Times New Roman" w:hAnsi="Times New Roman" w:eastAsia="宋体" w:cs="Times New Roman"/>
                      <w:b/>
                      <w:color w:val="000000"/>
                      <w:szCs w:val="21"/>
                    </w:rPr>
                  </w:pPr>
                  <w:r>
                    <w:rPr>
                      <w:rFonts w:ascii="Times New Roman" w:hAnsi="Times New Roman" w:eastAsia="宋体" w:cs="Times New Roman"/>
                      <w:b/>
                      <w:color w:val="000000"/>
                      <w:szCs w:val="21"/>
                    </w:rPr>
                    <w:t>无组织废气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val="en-US" w:eastAsia="zh-CN"/>
                    </w:rPr>
                    <w:t>非甲烷总烃</w:t>
                  </w:r>
                </w:p>
              </w:tc>
              <w:tc>
                <w:tcPr>
                  <w:tcW w:w="4536" w:type="dxa"/>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环境空气 总烃、甲烷和非甲烷总烃的测定 直接进样-气相色谱法</w:t>
                  </w:r>
                </w:p>
              </w:tc>
              <w:tc>
                <w:tcPr>
                  <w:tcW w:w="2566" w:type="dxa"/>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HJ 604-2017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tblHeader/>
              </w:trPr>
              <w:tc>
                <w:tcPr>
                  <w:tcW w:w="8729" w:type="dxa"/>
                  <w:gridSpan w:val="3"/>
                  <w:vAlign w:val="center"/>
                </w:tcPr>
                <w:p>
                  <w:pPr>
                    <w:widowControl/>
                    <w:adjustRightInd w:val="0"/>
                    <w:snapToGrid w:val="0"/>
                    <w:jc w:val="left"/>
                    <w:rPr>
                      <w:rFonts w:ascii="Times New Roman" w:hAnsi="Times New Roman" w:eastAsia="宋体" w:cs="Times New Roman"/>
                      <w:color w:val="000000"/>
                      <w:kern w:val="0"/>
                      <w:szCs w:val="21"/>
                    </w:rPr>
                  </w:pPr>
                  <w:r>
                    <w:rPr>
                      <w:rFonts w:ascii="Times New Roman" w:hAnsi="Times New Roman" w:eastAsia="宋体" w:cs="Times New Roman"/>
                      <w:b/>
                      <w:color w:val="000000"/>
                      <w:kern w:val="0"/>
                      <w:szCs w:val="21"/>
                    </w:rPr>
                    <w:t>厂界环境噪声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627" w:type="dxa"/>
                  <w:vAlign w:val="center"/>
                </w:tcPr>
                <w:p>
                  <w:pPr>
                    <w:widowControl/>
                    <w:tabs>
                      <w:tab w:val="left" w:pos="277"/>
                      <w:tab w:val="left" w:pos="600"/>
                      <w:tab w:val="left" w:pos="780"/>
                      <w:tab w:val="left" w:pos="2517"/>
                    </w:tabs>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厂界噪声</w:t>
                  </w:r>
                </w:p>
              </w:tc>
              <w:tc>
                <w:tcPr>
                  <w:tcW w:w="4536"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工业企业厂界环境噪声排放标准</w:t>
                  </w:r>
                </w:p>
              </w:tc>
              <w:tc>
                <w:tcPr>
                  <w:tcW w:w="2566"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GB12348-2008</w:t>
                  </w:r>
                </w:p>
              </w:tc>
            </w:tr>
          </w:tbl>
          <w:p>
            <w:pPr>
              <w:widowControl/>
              <w:tabs>
                <w:tab w:val="left" w:pos="2445"/>
              </w:tabs>
              <w:adjustRightInd w:val="0"/>
              <w:snapToGrid w:val="0"/>
              <w:jc w:val="center"/>
              <w:rPr>
                <w:rFonts w:ascii="Times New Roman" w:hAnsi="Times New Roman" w:eastAsia="宋体" w:cs="Times New Roman"/>
                <w:b/>
                <w:bCs/>
                <w:color w:val="000000"/>
                <w:kern w:val="0"/>
                <w:szCs w:val="21"/>
              </w:rPr>
            </w:pPr>
            <w:r>
              <w:rPr>
                <w:rFonts w:ascii="Times New Roman" w:hAnsi="Times New Roman" w:eastAsia="宋体" w:cs="Times New Roman"/>
                <w:b/>
                <w:bCs/>
                <w:color w:val="000000"/>
                <w:szCs w:val="21"/>
              </w:rPr>
              <w:t>表8-</w:t>
            </w:r>
            <w:r>
              <w:rPr>
                <w:rFonts w:hint="eastAsia" w:ascii="Times New Roman" w:hAnsi="Times New Roman" w:eastAsia="宋体" w:cs="Times New Roman"/>
                <w:b/>
                <w:bCs/>
                <w:color w:val="000000"/>
                <w:szCs w:val="21"/>
              </w:rPr>
              <w:t>2</w:t>
            </w:r>
            <w:r>
              <w:rPr>
                <w:rFonts w:ascii="Times New Roman" w:hAnsi="Times New Roman" w:eastAsia="宋体" w:cs="Times New Roman"/>
                <w:b/>
                <w:bCs/>
                <w:color w:val="000000"/>
                <w:szCs w:val="21"/>
              </w:rPr>
              <w:t xml:space="preserve">  </w:t>
            </w:r>
            <w:r>
              <w:rPr>
                <w:rFonts w:hint="eastAsia" w:ascii="Times New Roman" w:hAnsi="Times New Roman" w:eastAsia="宋体" w:cs="Times New Roman"/>
                <w:b/>
                <w:bCs/>
                <w:color w:val="000000"/>
                <w:szCs w:val="21"/>
              </w:rPr>
              <w:t>主要检测仪器设备表</w:t>
            </w:r>
          </w:p>
          <w:tbl>
            <w:tblPr>
              <w:tblStyle w:val="23"/>
              <w:tblW w:w="88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85"/>
              <w:gridCol w:w="2312"/>
              <w:gridCol w:w="25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985" w:type="dxa"/>
                  <w:vAlign w:val="center"/>
                </w:tcPr>
                <w:p>
                  <w:pPr>
                    <w:widowControl/>
                    <w:spacing w:before="48" w:beforeLines="20"/>
                    <w:jc w:val="center"/>
                    <w:rPr>
                      <w:rFonts w:ascii="Times New Roman" w:hAnsi="Times New Roman" w:eastAsia="宋体" w:cs="Times New Roman"/>
                      <w:b/>
                      <w:kern w:val="0"/>
                      <w:szCs w:val="21"/>
                    </w:rPr>
                  </w:pPr>
                  <w:r>
                    <w:rPr>
                      <w:rFonts w:ascii="Times New Roman" w:hAnsi="Times New Roman" w:eastAsia="宋体" w:cs="Times New Roman"/>
                      <w:b/>
                      <w:kern w:val="0"/>
                      <w:szCs w:val="21"/>
                    </w:rPr>
                    <w:t>设备名称</w:t>
                  </w:r>
                </w:p>
              </w:tc>
              <w:tc>
                <w:tcPr>
                  <w:tcW w:w="2312" w:type="dxa"/>
                  <w:vAlign w:val="center"/>
                </w:tcPr>
                <w:p>
                  <w:pPr>
                    <w:widowControl/>
                    <w:spacing w:before="48" w:beforeLines="20"/>
                    <w:jc w:val="center"/>
                    <w:rPr>
                      <w:rFonts w:ascii="Times New Roman" w:hAnsi="Times New Roman" w:eastAsia="宋体" w:cs="Times New Roman"/>
                      <w:b/>
                      <w:kern w:val="0"/>
                      <w:szCs w:val="21"/>
                    </w:rPr>
                  </w:pPr>
                  <w:r>
                    <w:rPr>
                      <w:rFonts w:ascii="Times New Roman" w:hAnsi="Times New Roman" w:eastAsia="宋体" w:cs="Times New Roman"/>
                      <w:b/>
                      <w:kern w:val="0"/>
                      <w:szCs w:val="21"/>
                    </w:rPr>
                    <w:t>规格型号</w:t>
                  </w:r>
                </w:p>
              </w:tc>
              <w:tc>
                <w:tcPr>
                  <w:tcW w:w="2522" w:type="dxa"/>
                  <w:vAlign w:val="center"/>
                </w:tcPr>
                <w:p>
                  <w:pPr>
                    <w:widowControl/>
                    <w:spacing w:before="48" w:beforeLines="20"/>
                    <w:jc w:val="center"/>
                    <w:rPr>
                      <w:rFonts w:ascii="Times New Roman" w:hAnsi="Times New Roman" w:eastAsia="宋体" w:cs="Times New Roman"/>
                      <w:b/>
                      <w:kern w:val="0"/>
                      <w:szCs w:val="21"/>
                    </w:rPr>
                  </w:pPr>
                  <w:r>
                    <w:rPr>
                      <w:rFonts w:ascii="Times New Roman" w:hAnsi="Times New Roman" w:eastAsia="宋体" w:cs="Times New Roman"/>
                      <w:b/>
                      <w:kern w:val="0"/>
                      <w:szCs w:val="21"/>
                    </w:rPr>
                    <w:t>设备编号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3985" w:type="dxa"/>
                  <w:vAlign w:val="center"/>
                </w:tcPr>
                <w:p>
                  <w:pPr>
                    <w:widowControl/>
                    <w:spacing w:before="48" w:beforeLines="2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气相色谱仪</w:t>
                  </w:r>
                </w:p>
              </w:tc>
              <w:tc>
                <w:tcPr>
                  <w:tcW w:w="2312" w:type="dxa"/>
                  <w:vAlign w:val="center"/>
                </w:tcPr>
                <w:p>
                  <w:pPr>
                    <w:widowControl/>
                    <w:spacing w:before="48" w:beforeLines="2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Agilengt7890B</w:t>
                  </w:r>
                </w:p>
              </w:tc>
              <w:tc>
                <w:tcPr>
                  <w:tcW w:w="2522" w:type="dxa"/>
                  <w:vAlign w:val="center"/>
                </w:tcPr>
                <w:p>
                  <w:pPr>
                    <w:widowControl/>
                    <w:spacing w:before="48" w:beforeLines="2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QC-JC-007.2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3985" w:type="dxa"/>
                  <w:vAlign w:val="center"/>
                </w:tcPr>
                <w:p>
                  <w:pPr>
                    <w:widowControl/>
                    <w:spacing w:before="48" w:beforeLines="2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自动烟尘（气）测试仪</w:t>
                  </w:r>
                </w:p>
              </w:tc>
              <w:tc>
                <w:tcPr>
                  <w:tcW w:w="2312" w:type="dxa"/>
                  <w:vAlign w:val="center"/>
                </w:tcPr>
                <w:p>
                  <w:pPr>
                    <w:widowControl/>
                    <w:spacing w:before="48" w:beforeLines="2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ZR-3260</w:t>
                  </w:r>
                </w:p>
              </w:tc>
              <w:tc>
                <w:tcPr>
                  <w:tcW w:w="2522" w:type="dxa"/>
                  <w:vAlign w:val="center"/>
                </w:tcPr>
                <w:p>
                  <w:pPr>
                    <w:widowControl/>
                    <w:spacing w:before="48" w:beforeLines="2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QC-SD-258,403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3985" w:type="dxa"/>
                  <w:vAlign w:val="center"/>
                </w:tcPr>
                <w:p>
                  <w:pPr>
                    <w:widowControl/>
                    <w:spacing w:before="48" w:beforeLines="2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气相色谱仪</w:t>
                  </w:r>
                </w:p>
              </w:tc>
              <w:tc>
                <w:tcPr>
                  <w:tcW w:w="2312" w:type="dxa"/>
                  <w:vAlign w:val="center"/>
                </w:tcPr>
                <w:p>
                  <w:pPr>
                    <w:widowControl/>
                    <w:spacing w:before="48" w:beforeLines="2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Agilengt7890B</w:t>
                  </w:r>
                </w:p>
              </w:tc>
              <w:tc>
                <w:tcPr>
                  <w:tcW w:w="2522" w:type="dxa"/>
                  <w:vAlign w:val="center"/>
                </w:tcPr>
                <w:p>
                  <w:pPr>
                    <w:widowControl/>
                    <w:spacing w:before="48" w:beforeLines="2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QC-JC-007.2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3985" w:type="dxa"/>
                  <w:vAlign w:val="center"/>
                </w:tcPr>
                <w:p>
                  <w:pPr>
                    <w:widowControl/>
                    <w:spacing w:before="48" w:beforeLines="2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多功能声级计</w:t>
                  </w:r>
                </w:p>
              </w:tc>
              <w:tc>
                <w:tcPr>
                  <w:tcW w:w="2312" w:type="dxa"/>
                  <w:vAlign w:val="center"/>
                </w:tcPr>
                <w:p>
                  <w:pPr>
                    <w:widowControl/>
                    <w:spacing w:before="48" w:beforeLines="2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AWA6228</w:t>
                  </w:r>
                </w:p>
              </w:tc>
              <w:tc>
                <w:tcPr>
                  <w:tcW w:w="2522" w:type="dxa"/>
                  <w:vAlign w:val="center"/>
                </w:tcPr>
                <w:p>
                  <w:pPr>
                    <w:widowControl/>
                    <w:spacing w:before="48" w:beforeLines="2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QC-SD-228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985" w:type="dxa"/>
                  <w:vAlign w:val="center"/>
                </w:tcPr>
                <w:p>
                  <w:pPr>
                    <w:keepNext w:val="0"/>
                    <w:keepLines w:val="0"/>
                    <w:widowControl/>
                    <w:suppressLineNumbers w:val="0"/>
                    <w:jc w:val="center"/>
                    <w:rPr>
                      <w:rFonts w:ascii="Times New Roman" w:hAnsi="Times New Roman" w:eastAsia="宋体" w:cs="Times New Roman"/>
                      <w:color w:val="000000"/>
                      <w:kern w:val="0"/>
                      <w:sz w:val="18"/>
                      <w:szCs w:val="18"/>
                    </w:rPr>
                  </w:pPr>
                  <w:r>
                    <w:rPr>
                      <w:rFonts w:hint="eastAsia" w:ascii="宋体" w:hAnsi="宋体" w:eastAsia="宋体" w:cs="宋体"/>
                      <w:color w:val="000000"/>
                      <w:kern w:val="0"/>
                      <w:sz w:val="21"/>
                      <w:szCs w:val="21"/>
                      <w:lang w:val="en-US" w:eastAsia="zh-CN" w:bidi="ar"/>
                    </w:rPr>
                    <w:t>笔式酸度计</w:t>
                  </w:r>
                </w:p>
              </w:tc>
              <w:tc>
                <w:tcPr>
                  <w:tcW w:w="2312" w:type="dxa"/>
                  <w:vAlign w:val="center"/>
                </w:tcPr>
                <w:p>
                  <w:pPr>
                    <w:keepNext w:val="0"/>
                    <w:keepLines w:val="0"/>
                    <w:widowControl/>
                    <w:suppressLineNumbers w:val="0"/>
                    <w:jc w:val="center"/>
                    <w:rPr>
                      <w:rFonts w:ascii="Times New Roman" w:hAnsi="Times New Roman" w:eastAsia="宋体" w:cs="Times New Roman"/>
                      <w:color w:val="000000"/>
                      <w:kern w:val="0"/>
                      <w:sz w:val="20"/>
                      <w:szCs w:val="20"/>
                    </w:rPr>
                  </w:pPr>
                  <w:r>
                    <w:rPr>
                      <w:rFonts w:ascii="TimesNewRomanPSMT" w:hAnsi="TimesNewRomanPSMT" w:eastAsia="TimesNewRomanPSMT" w:cs="TimesNewRomanPSMT"/>
                      <w:color w:val="000000"/>
                      <w:kern w:val="0"/>
                      <w:sz w:val="22"/>
                      <w:szCs w:val="22"/>
                      <w:lang w:val="en-US" w:eastAsia="zh-CN" w:bidi="ar"/>
                    </w:rPr>
                    <w:t>pH</w:t>
                  </w:r>
                  <w:r>
                    <w:rPr>
                      <w:rFonts w:hint="default" w:ascii="TimesNewRomanPSMT" w:hAnsi="TimesNewRomanPSMT" w:eastAsia="TimesNewRomanPSMT" w:cs="TimesNewRomanPSMT"/>
                      <w:color w:val="000000"/>
                      <w:kern w:val="0"/>
                      <w:sz w:val="22"/>
                      <w:szCs w:val="22"/>
                      <w:lang w:val="en-US" w:eastAsia="zh-CN" w:bidi="ar"/>
                    </w:rPr>
                    <w:t>-220</w:t>
                  </w:r>
                </w:p>
              </w:tc>
              <w:tc>
                <w:tcPr>
                  <w:tcW w:w="2522" w:type="dxa"/>
                  <w:vAlign w:val="center"/>
                </w:tcPr>
                <w:p>
                  <w:pPr>
                    <w:widowControl/>
                    <w:spacing w:before="48" w:beforeLines="20"/>
                    <w:jc w:val="center"/>
                    <w:rPr>
                      <w:rFonts w:hint="default" w:ascii="Times New Roman" w:hAnsi="Times New Roman" w:eastAsia="宋体" w:cs="Times New Roman"/>
                      <w:color w:val="000000"/>
                      <w:kern w:val="0"/>
                      <w:szCs w:val="21"/>
                      <w:lang w:val="en-US"/>
                    </w:rPr>
                  </w:pPr>
                  <w:r>
                    <w:rPr>
                      <w:rFonts w:hint="eastAsia" w:ascii="Times New Roman" w:hAnsi="Times New Roman" w:eastAsia="宋体" w:cs="Times New Roman"/>
                      <w:kern w:val="0"/>
                      <w:szCs w:val="21"/>
                      <w:lang w:val="en-US" w:eastAsia="zh-CN"/>
                    </w:rPr>
                    <w:t>QC-JC-404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985" w:type="dxa"/>
                  <w:vAlign w:val="center"/>
                </w:tcPr>
                <w:p>
                  <w:pPr>
                    <w:keepNext w:val="0"/>
                    <w:keepLines w:val="0"/>
                    <w:widowControl/>
                    <w:suppressLineNumbers w:val="0"/>
                    <w:jc w:val="center"/>
                    <w:rPr>
                      <w:rFonts w:ascii="Times New Roman" w:hAnsi="Times New Roman" w:eastAsia="宋体" w:cs="Times New Roman"/>
                      <w:color w:val="000000"/>
                      <w:kern w:val="0"/>
                      <w:sz w:val="18"/>
                      <w:szCs w:val="18"/>
                    </w:rPr>
                  </w:pPr>
                  <w:r>
                    <w:rPr>
                      <w:rFonts w:hint="eastAsia" w:ascii="宋体" w:hAnsi="宋体" w:eastAsia="宋体" w:cs="宋体"/>
                      <w:color w:val="000000"/>
                      <w:kern w:val="0"/>
                      <w:sz w:val="21"/>
                      <w:szCs w:val="21"/>
                      <w:lang w:val="en-US" w:eastAsia="zh-CN" w:bidi="ar"/>
                    </w:rPr>
                    <w:t>紫外可见分光光度计</w:t>
                  </w:r>
                </w:p>
              </w:tc>
              <w:tc>
                <w:tcPr>
                  <w:tcW w:w="2312" w:type="dxa"/>
                  <w:vAlign w:val="center"/>
                </w:tcPr>
                <w:p>
                  <w:pPr>
                    <w:keepNext w:val="0"/>
                    <w:keepLines w:val="0"/>
                    <w:widowControl/>
                    <w:suppressLineNumbers w:val="0"/>
                    <w:jc w:val="center"/>
                    <w:rPr>
                      <w:rFonts w:ascii="Times New Roman" w:hAnsi="Times New Roman" w:eastAsia="宋体" w:cs="Times New Roman"/>
                      <w:color w:val="000000"/>
                      <w:kern w:val="0"/>
                      <w:sz w:val="20"/>
                      <w:szCs w:val="20"/>
                    </w:rPr>
                  </w:pPr>
                  <w:r>
                    <w:rPr>
                      <w:rFonts w:ascii="TimesNewRomanPSMT" w:hAnsi="TimesNewRomanPSMT" w:eastAsia="TimesNewRomanPSMT" w:cs="TimesNewRomanPSMT"/>
                      <w:color w:val="000000"/>
                      <w:kern w:val="0"/>
                      <w:sz w:val="22"/>
                      <w:szCs w:val="22"/>
                      <w:lang w:val="en-US" w:eastAsia="zh-CN" w:bidi="ar"/>
                    </w:rPr>
                    <w:t>TU</w:t>
                  </w:r>
                  <w:r>
                    <w:rPr>
                      <w:rFonts w:hint="default" w:ascii="TimesNewRomanPSMT" w:hAnsi="TimesNewRomanPSMT" w:eastAsia="TimesNewRomanPSMT" w:cs="TimesNewRomanPSMT"/>
                      <w:color w:val="000000"/>
                      <w:kern w:val="0"/>
                      <w:sz w:val="22"/>
                      <w:szCs w:val="22"/>
                      <w:lang w:val="en-US" w:eastAsia="zh-CN" w:bidi="ar"/>
                    </w:rPr>
                    <w:t>-1900</w:t>
                  </w:r>
                </w:p>
              </w:tc>
              <w:tc>
                <w:tcPr>
                  <w:tcW w:w="2522" w:type="dxa"/>
                  <w:vAlign w:val="center"/>
                </w:tcPr>
                <w:p>
                  <w:pPr>
                    <w:widowControl/>
                    <w:spacing w:before="48" w:beforeLines="20"/>
                    <w:jc w:val="center"/>
                    <w:rPr>
                      <w:rFonts w:hint="default" w:ascii="Times New Roman" w:hAnsi="Times New Roman" w:eastAsia="宋体" w:cs="Times New Roman"/>
                      <w:color w:val="000000"/>
                      <w:kern w:val="0"/>
                      <w:szCs w:val="21"/>
                      <w:lang w:val="en-US"/>
                    </w:rPr>
                  </w:pPr>
                  <w:r>
                    <w:rPr>
                      <w:rFonts w:hint="eastAsia" w:ascii="Times New Roman" w:hAnsi="Times New Roman" w:eastAsia="宋体" w:cs="Times New Roman"/>
                      <w:kern w:val="0"/>
                      <w:szCs w:val="21"/>
                      <w:lang w:val="en-US" w:eastAsia="zh-CN"/>
                    </w:rPr>
                    <w:t>QC-JC-012.1,012.2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985" w:type="dxa"/>
                  <w:vAlign w:val="center"/>
                </w:tcPr>
                <w:p>
                  <w:pPr>
                    <w:keepNext w:val="0"/>
                    <w:keepLines w:val="0"/>
                    <w:widowControl/>
                    <w:suppressLineNumbers w:val="0"/>
                    <w:jc w:val="center"/>
                    <w:rPr>
                      <w:rFonts w:ascii="Times New Roman" w:hAnsi="Times New Roman" w:eastAsia="宋体" w:cs="Times New Roman"/>
                      <w:color w:val="000000"/>
                      <w:kern w:val="0"/>
                      <w:sz w:val="18"/>
                      <w:szCs w:val="18"/>
                    </w:rPr>
                  </w:pPr>
                  <w:r>
                    <w:rPr>
                      <w:rFonts w:hint="eastAsia" w:ascii="宋体" w:hAnsi="宋体" w:eastAsia="宋体" w:cs="宋体"/>
                      <w:color w:val="000000"/>
                      <w:kern w:val="0"/>
                      <w:sz w:val="21"/>
                      <w:szCs w:val="21"/>
                      <w:lang w:val="en-US" w:eastAsia="zh-CN" w:bidi="ar"/>
                    </w:rPr>
                    <w:t>酸式滴定管</w:t>
                  </w:r>
                </w:p>
              </w:tc>
              <w:tc>
                <w:tcPr>
                  <w:tcW w:w="2312" w:type="dxa"/>
                  <w:vAlign w:val="center"/>
                </w:tcPr>
                <w:p>
                  <w:pPr>
                    <w:widowControl/>
                    <w:spacing w:before="48" w:beforeLines="20"/>
                    <w:jc w:val="center"/>
                    <w:rPr>
                      <w:rFonts w:hint="default" w:ascii="Times New Roman" w:hAnsi="Times New Roman" w:eastAsia="宋体" w:cs="Times New Roman"/>
                      <w:color w:val="000000"/>
                      <w:kern w:val="0"/>
                      <w:sz w:val="20"/>
                      <w:szCs w:val="20"/>
                      <w:lang w:val="en-US" w:eastAsia="zh-CN"/>
                    </w:rPr>
                  </w:pPr>
                  <w:r>
                    <w:rPr>
                      <w:rFonts w:hint="eastAsia" w:ascii="Times New Roman" w:hAnsi="Times New Roman" w:eastAsia="宋体" w:cs="Times New Roman"/>
                      <w:color w:val="000000"/>
                      <w:kern w:val="0"/>
                      <w:sz w:val="20"/>
                      <w:szCs w:val="20"/>
                      <w:lang w:val="en-US" w:eastAsia="zh-CN"/>
                    </w:rPr>
                    <w:t>50mL</w:t>
                  </w:r>
                </w:p>
              </w:tc>
              <w:tc>
                <w:tcPr>
                  <w:tcW w:w="2522" w:type="dxa"/>
                  <w:vAlign w:val="center"/>
                </w:tcPr>
                <w:p>
                  <w:pPr>
                    <w:widowControl/>
                    <w:spacing w:before="48" w:beforeLines="20"/>
                    <w:jc w:val="center"/>
                    <w:rPr>
                      <w:rFonts w:hint="default" w:ascii="Times New Roman" w:hAnsi="Times New Roman" w:eastAsia="宋体" w:cs="Times New Roman"/>
                      <w:color w:val="000000"/>
                      <w:kern w:val="0"/>
                      <w:szCs w:val="21"/>
                      <w:lang w:val="en-US"/>
                    </w:rPr>
                  </w:pPr>
                  <w:r>
                    <w:rPr>
                      <w:rFonts w:hint="eastAsia" w:ascii="Times New Roman" w:hAnsi="Times New Roman" w:eastAsia="宋体" w:cs="Times New Roman"/>
                      <w:kern w:val="0"/>
                      <w:szCs w:val="21"/>
                      <w:lang w:val="en-US" w:eastAsia="zh-CN"/>
                    </w:rPr>
                    <w:t>QC-JC-054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985" w:type="dxa"/>
                  <w:vAlign w:val="center"/>
                </w:tcPr>
                <w:p>
                  <w:pPr>
                    <w:keepNext w:val="0"/>
                    <w:keepLines w:val="0"/>
                    <w:widowControl/>
                    <w:suppressLineNumbers w:val="0"/>
                    <w:jc w:val="center"/>
                    <w:rPr>
                      <w:rFonts w:ascii="Times New Roman" w:hAnsi="Times New Roman" w:eastAsia="宋体" w:cs="Times New Roman"/>
                      <w:color w:val="000000"/>
                      <w:kern w:val="0"/>
                      <w:sz w:val="18"/>
                      <w:szCs w:val="18"/>
                    </w:rPr>
                  </w:pPr>
                  <w:r>
                    <w:rPr>
                      <w:rFonts w:hint="eastAsia" w:ascii="宋体" w:hAnsi="宋体" w:eastAsia="宋体" w:cs="宋体"/>
                      <w:color w:val="000000"/>
                      <w:kern w:val="0"/>
                      <w:sz w:val="21"/>
                      <w:szCs w:val="21"/>
                      <w:lang w:val="en-US" w:eastAsia="zh-CN" w:bidi="ar"/>
                    </w:rPr>
                    <w:t>电子天平</w:t>
                  </w:r>
                </w:p>
              </w:tc>
              <w:tc>
                <w:tcPr>
                  <w:tcW w:w="2312" w:type="dxa"/>
                  <w:vAlign w:val="center"/>
                </w:tcPr>
                <w:p>
                  <w:pPr>
                    <w:keepNext w:val="0"/>
                    <w:keepLines w:val="0"/>
                    <w:widowControl/>
                    <w:suppressLineNumbers w:val="0"/>
                    <w:jc w:val="center"/>
                    <w:rPr>
                      <w:rFonts w:ascii="Times New Roman" w:hAnsi="Times New Roman" w:eastAsia="宋体" w:cs="Times New Roman"/>
                      <w:color w:val="000000"/>
                      <w:kern w:val="0"/>
                      <w:sz w:val="20"/>
                      <w:szCs w:val="20"/>
                    </w:rPr>
                  </w:pPr>
                  <w:r>
                    <w:rPr>
                      <w:rFonts w:ascii="TimesNewRomanPSMT" w:hAnsi="TimesNewRomanPSMT" w:eastAsia="TimesNewRomanPSMT" w:cs="TimesNewRomanPSMT"/>
                      <w:color w:val="000000"/>
                      <w:kern w:val="0"/>
                      <w:sz w:val="22"/>
                      <w:szCs w:val="22"/>
                      <w:lang w:val="en-US" w:eastAsia="zh-CN" w:bidi="ar"/>
                    </w:rPr>
                    <w:t>ME104E /02</w:t>
                  </w:r>
                </w:p>
              </w:tc>
              <w:tc>
                <w:tcPr>
                  <w:tcW w:w="2522" w:type="dxa"/>
                  <w:vAlign w:val="center"/>
                </w:tcPr>
                <w:p>
                  <w:pPr>
                    <w:widowControl/>
                    <w:spacing w:before="48" w:beforeLines="20"/>
                    <w:jc w:val="center"/>
                    <w:rPr>
                      <w:rFonts w:hint="default" w:ascii="Times New Roman" w:hAnsi="Times New Roman" w:eastAsia="宋体" w:cs="Times New Roman"/>
                      <w:color w:val="000000"/>
                      <w:kern w:val="0"/>
                      <w:szCs w:val="21"/>
                      <w:lang w:val="en-US"/>
                    </w:rPr>
                  </w:pPr>
                  <w:r>
                    <w:rPr>
                      <w:rFonts w:hint="eastAsia" w:ascii="Times New Roman" w:hAnsi="Times New Roman" w:eastAsia="宋体" w:cs="Times New Roman"/>
                      <w:kern w:val="0"/>
                      <w:szCs w:val="21"/>
                      <w:lang w:val="en-US" w:eastAsia="zh-CN"/>
                    </w:rPr>
                    <w:t>QC-JC-023.2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985" w:type="dxa"/>
                  <w:vAlign w:val="center"/>
                </w:tcPr>
                <w:p>
                  <w:pPr>
                    <w:keepNext w:val="0"/>
                    <w:keepLines w:val="0"/>
                    <w:widowControl/>
                    <w:suppressLineNumbers w:val="0"/>
                    <w:jc w:val="center"/>
                    <w:rPr>
                      <w:rFonts w:ascii="Times New Roman" w:hAnsi="Times New Roman" w:eastAsia="宋体" w:cs="Times New Roman"/>
                      <w:color w:val="000000"/>
                      <w:kern w:val="0"/>
                      <w:sz w:val="18"/>
                      <w:szCs w:val="18"/>
                    </w:rPr>
                  </w:pPr>
                  <w:r>
                    <w:rPr>
                      <w:rFonts w:hint="eastAsia" w:ascii="宋体" w:hAnsi="宋体" w:eastAsia="宋体" w:cs="宋体"/>
                      <w:color w:val="000000"/>
                      <w:kern w:val="0"/>
                      <w:sz w:val="21"/>
                      <w:szCs w:val="21"/>
                      <w:lang w:val="en-US" w:eastAsia="zh-CN" w:bidi="ar"/>
                    </w:rPr>
                    <w:t>电热恒温鼓风干燥箱</w:t>
                  </w:r>
                </w:p>
              </w:tc>
              <w:tc>
                <w:tcPr>
                  <w:tcW w:w="2312" w:type="dxa"/>
                  <w:vAlign w:val="center"/>
                </w:tcPr>
                <w:p>
                  <w:pPr>
                    <w:widowControl/>
                    <w:spacing w:before="48" w:beforeLines="20"/>
                    <w:jc w:val="center"/>
                    <w:rPr>
                      <w:rFonts w:hint="default" w:ascii="Times New Roman" w:hAnsi="Times New Roman" w:eastAsia="宋体" w:cs="Times New Roman"/>
                      <w:color w:val="000000"/>
                      <w:kern w:val="0"/>
                      <w:sz w:val="20"/>
                      <w:szCs w:val="20"/>
                      <w:lang w:val="en-US" w:eastAsia="zh-CN"/>
                    </w:rPr>
                  </w:pPr>
                  <w:r>
                    <w:rPr>
                      <w:rFonts w:hint="eastAsia" w:ascii="Times New Roman" w:hAnsi="Times New Roman" w:eastAsia="宋体" w:cs="Times New Roman"/>
                      <w:color w:val="000000"/>
                      <w:kern w:val="0"/>
                      <w:sz w:val="20"/>
                      <w:szCs w:val="20"/>
                      <w:lang w:val="en-US" w:eastAsia="zh-CN"/>
                    </w:rPr>
                    <w:t>DHG-9140A</w:t>
                  </w:r>
                </w:p>
              </w:tc>
              <w:tc>
                <w:tcPr>
                  <w:tcW w:w="2522" w:type="dxa"/>
                  <w:vAlign w:val="center"/>
                </w:tcPr>
                <w:p>
                  <w:pPr>
                    <w:widowControl/>
                    <w:spacing w:before="48" w:beforeLines="20"/>
                    <w:jc w:val="center"/>
                    <w:rPr>
                      <w:rFonts w:hint="default" w:ascii="Times New Roman" w:hAnsi="Times New Roman" w:eastAsia="宋体" w:cs="Times New Roman"/>
                      <w:color w:val="000000"/>
                      <w:kern w:val="0"/>
                      <w:szCs w:val="21"/>
                      <w:lang w:val="en-US"/>
                    </w:rPr>
                  </w:pPr>
                  <w:r>
                    <w:rPr>
                      <w:rFonts w:hint="eastAsia" w:ascii="Times New Roman" w:hAnsi="Times New Roman" w:eastAsia="宋体" w:cs="Times New Roman"/>
                      <w:kern w:val="0"/>
                      <w:szCs w:val="21"/>
                      <w:lang w:val="en-US" w:eastAsia="zh-CN"/>
                    </w:rPr>
                    <w:t>QC-JC-043.3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985" w:type="dxa"/>
                  <w:vAlign w:val="center"/>
                </w:tcPr>
                <w:p>
                  <w:pPr>
                    <w:keepNext w:val="0"/>
                    <w:keepLines w:val="0"/>
                    <w:widowControl/>
                    <w:suppressLineNumbers w:val="0"/>
                    <w:jc w:val="center"/>
                    <w:rPr>
                      <w:rFonts w:ascii="Times New Roman" w:hAnsi="Times New Roman" w:eastAsia="宋体" w:cs="Times New Roman"/>
                      <w:color w:val="000000"/>
                      <w:kern w:val="0"/>
                      <w:sz w:val="18"/>
                      <w:szCs w:val="18"/>
                    </w:rPr>
                  </w:pPr>
                  <w:r>
                    <w:rPr>
                      <w:rFonts w:hint="eastAsia" w:ascii="宋体" w:hAnsi="宋体" w:eastAsia="宋体" w:cs="宋体"/>
                      <w:color w:val="000000"/>
                      <w:kern w:val="0"/>
                      <w:sz w:val="21"/>
                      <w:szCs w:val="21"/>
                      <w:lang w:val="en-US" w:eastAsia="zh-CN" w:bidi="ar"/>
                    </w:rPr>
                    <w:t>红外分光测油仪</w:t>
                  </w:r>
                </w:p>
              </w:tc>
              <w:tc>
                <w:tcPr>
                  <w:tcW w:w="2312" w:type="dxa"/>
                  <w:vAlign w:val="center"/>
                </w:tcPr>
                <w:p>
                  <w:pPr>
                    <w:widowControl/>
                    <w:spacing w:before="48" w:beforeLines="20"/>
                    <w:jc w:val="center"/>
                    <w:rPr>
                      <w:rFonts w:hint="default" w:ascii="Times New Roman" w:hAnsi="Times New Roman" w:eastAsia="宋体" w:cs="Times New Roman"/>
                      <w:color w:val="000000"/>
                      <w:kern w:val="0"/>
                      <w:sz w:val="20"/>
                      <w:szCs w:val="20"/>
                      <w:lang w:val="en-US" w:eastAsia="zh-CN"/>
                    </w:rPr>
                  </w:pPr>
                  <w:r>
                    <w:rPr>
                      <w:rFonts w:hint="eastAsia" w:ascii="Times New Roman" w:hAnsi="Times New Roman" w:eastAsia="宋体" w:cs="Times New Roman"/>
                      <w:color w:val="000000"/>
                      <w:kern w:val="0"/>
                      <w:sz w:val="20"/>
                      <w:szCs w:val="20"/>
                      <w:lang w:val="en-US" w:eastAsia="zh-CN"/>
                    </w:rPr>
                    <w:t>OIL460</w:t>
                  </w:r>
                </w:p>
              </w:tc>
              <w:tc>
                <w:tcPr>
                  <w:tcW w:w="2522" w:type="dxa"/>
                  <w:vAlign w:val="center"/>
                </w:tcPr>
                <w:p>
                  <w:pPr>
                    <w:widowControl/>
                    <w:spacing w:before="48" w:beforeLines="20"/>
                    <w:jc w:val="center"/>
                    <w:rPr>
                      <w:rFonts w:hint="default" w:ascii="Times New Roman" w:hAnsi="Times New Roman" w:eastAsia="宋体" w:cs="Times New Roman"/>
                      <w:color w:val="000000"/>
                      <w:kern w:val="0"/>
                      <w:szCs w:val="21"/>
                      <w:lang w:val="en-US"/>
                    </w:rPr>
                  </w:pPr>
                  <w:r>
                    <w:rPr>
                      <w:rFonts w:hint="eastAsia" w:ascii="Times New Roman" w:hAnsi="Times New Roman" w:eastAsia="宋体" w:cs="Times New Roman"/>
                      <w:kern w:val="0"/>
                      <w:szCs w:val="21"/>
                      <w:lang w:val="en-US" w:eastAsia="zh-CN"/>
                    </w:rPr>
                    <w:t>QC-JC-014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3985" w:type="dxa"/>
                  <w:vAlign w:val="center"/>
                </w:tcPr>
                <w:p>
                  <w:pPr>
                    <w:widowControl/>
                    <w:spacing w:before="48" w:beforeLines="2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紫外可见分光光度计</w:t>
                  </w:r>
                </w:p>
              </w:tc>
              <w:tc>
                <w:tcPr>
                  <w:tcW w:w="2312" w:type="dxa"/>
                  <w:vAlign w:val="center"/>
                </w:tcPr>
                <w:p>
                  <w:pPr>
                    <w:widowControl/>
                    <w:spacing w:before="48" w:beforeLines="2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U</w:t>
                  </w:r>
                  <w:r>
                    <w:rPr>
                      <w:rFonts w:ascii="Times New Roman" w:hAnsi="Times New Roman" w:eastAsia="宋体" w:cs="Times New Roman"/>
                      <w:color w:val="000000"/>
                      <w:kern w:val="0"/>
                      <w:szCs w:val="21"/>
                    </w:rPr>
                    <w:t>V-1801</w:t>
                  </w:r>
                </w:p>
              </w:tc>
              <w:tc>
                <w:tcPr>
                  <w:tcW w:w="2522" w:type="dxa"/>
                  <w:vAlign w:val="center"/>
                </w:tcPr>
                <w:p>
                  <w:pPr>
                    <w:widowControl/>
                    <w:spacing w:before="48" w:beforeLines="2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G</w:t>
                  </w:r>
                  <w:r>
                    <w:rPr>
                      <w:rFonts w:ascii="Times New Roman" w:hAnsi="Times New Roman" w:eastAsia="宋体" w:cs="Times New Roman"/>
                      <w:color w:val="000000"/>
                      <w:kern w:val="0"/>
                      <w:szCs w:val="21"/>
                    </w:rPr>
                    <w:t>S-07-015</w:t>
                  </w:r>
                </w:p>
              </w:tc>
            </w:tr>
          </w:tbl>
          <w:p>
            <w:pPr>
              <w:widowControl/>
              <w:adjustRightInd w:val="0"/>
              <w:snapToGrid w:val="0"/>
              <w:spacing w:before="48" w:beforeLines="20"/>
              <w:jc w:val="left"/>
              <w:rPr>
                <w:rFonts w:ascii="Times New Roman" w:hAnsi="Times New Roman" w:eastAsia="仿宋_GB2312" w:cs="Times New Roman"/>
                <w:color w:val="000000"/>
                <w:kern w:val="0"/>
                <w:szCs w:val="21"/>
              </w:rPr>
            </w:pPr>
          </w:p>
        </w:tc>
      </w:tr>
    </w:tbl>
    <w:p>
      <w:pPr>
        <w:widowControl/>
        <w:spacing w:line="360" w:lineRule="auto"/>
        <w:jc w:val="left"/>
        <w:rPr>
          <w:rFonts w:ascii="Times New Roman" w:hAnsi="Times New Roman" w:eastAsia="仿宋_GB2312" w:cs="Times New Roman"/>
          <w:b/>
          <w:color w:val="000000"/>
          <w:kern w:val="0"/>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sectPr>
      </w:pPr>
    </w:p>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70" w:name="_Toc8148523"/>
      <w:bookmarkStart w:id="71" w:name="_Toc16084"/>
      <w:bookmarkStart w:id="72" w:name="_Toc15735"/>
      <w:bookmarkStart w:id="73" w:name="_Toc6021"/>
      <w:r>
        <w:rPr>
          <w:rFonts w:ascii="Times New Roman" w:hAnsi="Times New Roman" w:eastAsia="宋体" w:cs="Times New Roman"/>
          <w:b/>
          <w:color w:val="000000"/>
          <w:kern w:val="44"/>
          <w:sz w:val="24"/>
          <w:szCs w:val="21"/>
        </w:rPr>
        <w:t>表九、验收监测期间工况及年排放总量</w:t>
      </w:r>
      <w:bookmarkEnd w:id="70"/>
      <w:bookmarkEnd w:id="71"/>
      <w:bookmarkEnd w:id="72"/>
      <w:bookmarkEnd w:id="73"/>
    </w:p>
    <w:tbl>
      <w:tblPr>
        <w:tblStyle w:val="23"/>
        <w:tblW w:w="9240"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24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5034" w:hRule="atLeast"/>
          <w:jc w:val="center"/>
        </w:trPr>
        <w:tc>
          <w:tcPr>
            <w:tcW w:w="9240" w:type="dxa"/>
          </w:tcPr>
          <w:p>
            <w:pPr>
              <w:widowControl/>
              <w:adjustRightInd w:val="0"/>
              <w:snapToGrid w:val="0"/>
              <w:spacing w:before="48" w:beforeLines="20" w:after="80" w:line="360" w:lineRule="auto"/>
              <w:jc w:val="lef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验收监测期间生产工况记录：</w:t>
            </w:r>
          </w:p>
          <w:p>
            <w:pPr>
              <w:widowControl/>
              <w:adjustRightInd w:val="0"/>
              <w:snapToGrid w:val="0"/>
              <w:spacing w:before="48" w:beforeLines="20" w:after="80" w:line="360" w:lineRule="auto"/>
              <w:ind w:firstLine="480" w:firstLineChars="200"/>
              <w:jc w:val="left"/>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lang w:eastAsia="zh-CN"/>
              </w:rPr>
              <w:t>江苏启辰检测科技有限公司</w:t>
            </w:r>
            <w:r>
              <w:rPr>
                <w:rFonts w:ascii="Times New Roman" w:hAnsi="Times New Roman" w:eastAsia="宋体" w:cs="Times New Roman"/>
                <w:color w:val="000000"/>
                <w:kern w:val="0"/>
                <w:sz w:val="24"/>
                <w:szCs w:val="24"/>
              </w:rPr>
              <w:t>于</w:t>
            </w:r>
            <w:r>
              <w:rPr>
                <w:rFonts w:hint="eastAsia" w:ascii="Times New Roman" w:hAnsi="Times New Roman" w:eastAsia="宋体" w:cs="Times New Roman"/>
                <w:kern w:val="0"/>
                <w:sz w:val="24"/>
                <w:szCs w:val="24"/>
                <w:lang w:eastAsia="zh-CN"/>
              </w:rPr>
              <w:t>2019年10月18日、19日，</w:t>
            </w:r>
            <w:r>
              <w:rPr>
                <w:rFonts w:hint="eastAsia" w:ascii="Times New Roman" w:hAnsi="Times New Roman" w:eastAsia="宋体" w:cs="Times New Roman"/>
                <w:kern w:val="0"/>
                <w:sz w:val="24"/>
                <w:szCs w:val="24"/>
                <w:lang w:val="en-US" w:eastAsia="zh-CN"/>
              </w:rPr>
              <w:t>2019年12月16日、17日，</w:t>
            </w:r>
            <w:r>
              <w:rPr>
                <w:rFonts w:ascii="Times New Roman" w:hAnsi="Times New Roman" w:eastAsia="宋体" w:cs="Times New Roman"/>
                <w:kern w:val="0"/>
                <w:sz w:val="24"/>
                <w:szCs w:val="24"/>
              </w:rPr>
              <w:t>对</w:t>
            </w:r>
            <w:r>
              <w:rPr>
                <w:rFonts w:hint="eastAsia"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eastAsia="zh-CN"/>
              </w:rPr>
              <w:t>江苏长江纸业有限公司扩建簿本、文件夹、复印纸加工项目</w:t>
            </w:r>
            <w:r>
              <w:rPr>
                <w:rFonts w:hint="eastAsia" w:ascii="Times New Roman" w:hAnsi="Times New Roman" w:eastAsia="宋体" w:cs="Times New Roman"/>
                <w:color w:val="000000"/>
                <w:kern w:val="0"/>
                <w:sz w:val="24"/>
                <w:szCs w:val="24"/>
              </w:rPr>
              <w:t>”</w:t>
            </w:r>
            <w:r>
              <w:rPr>
                <w:rFonts w:ascii="Times New Roman" w:hAnsi="Times New Roman" w:eastAsia="宋体" w:cs="Times New Roman"/>
                <w:color w:val="000000"/>
                <w:kern w:val="0"/>
                <w:sz w:val="24"/>
                <w:szCs w:val="24"/>
              </w:rPr>
              <w:t>进行</w:t>
            </w:r>
            <w:r>
              <w:rPr>
                <w:rFonts w:hint="eastAsia" w:ascii="Times New Roman" w:hAnsi="Times New Roman" w:eastAsia="宋体" w:cs="Times New Roman"/>
                <w:color w:val="000000"/>
                <w:kern w:val="0"/>
                <w:sz w:val="24"/>
                <w:szCs w:val="24"/>
              </w:rPr>
              <w:t>现场</w:t>
            </w:r>
            <w:r>
              <w:rPr>
                <w:rFonts w:ascii="Times New Roman" w:hAnsi="Times New Roman" w:eastAsia="宋体" w:cs="Times New Roman"/>
                <w:color w:val="000000"/>
                <w:kern w:val="0"/>
                <w:sz w:val="24"/>
                <w:szCs w:val="24"/>
              </w:rPr>
              <w:t>验收监测，本次</w:t>
            </w:r>
            <w:r>
              <w:rPr>
                <w:rFonts w:hint="eastAsia" w:ascii="Times New Roman" w:hAnsi="Times New Roman" w:eastAsia="宋体" w:cs="Times New Roman"/>
                <w:color w:val="000000"/>
                <w:kern w:val="0"/>
                <w:sz w:val="24"/>
                <w:szCs w:val="24"/>
              </w:rPr>
              <w:t>验收</w:t>
            </w:r>
            <w:r>
              <w:rPr>
                <w:rFonts w:ascii="Times New Roman" w:hAnsi="Times New Roman" w:eastAsia="宋体" w:cs="Times New Roman"/>
                <w:color w:val="000000"/>
                <w:kern w:val="0"/>
                <w:sz w:val="24"/>
                <w:szCs w:val="24"/>
              </w:rPr>
              <w:t>将采用监测期间产量核算法记录工况。</w:t>
            </w:r>
          </w:p>
          <w:p>
            <w:pPr>
              <w:widowControl/>
              <w:adjustRightInd w:val="0"/>
              <w:snapToGrid w:val="0"/>
              <w:spacing w:before="48" w:beforeLines="20" w:after="80" w:line="360" w:lineRule="auto"/>
              <w:ind w:firstLine="480" w:firstLineChars="200"/>
              <w:jc w:val="lef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验收监测期间，该项目生产线生产正常，各项环保治理设施均处于运行状态。该公司提供的资料表明，验收监测期间该项目产品的生产工况均达到设计产能的75%以上，满足竣工验收监测工况条件的要求。</w:t>
            </w:r>
          </w:p>
          <w:p>
            <w:pPr>
              <w:widowControl/>
              <w:tabs>
                <w:tab w:val="left" w:pos="2445"/>
              </w:tabs>
              <w:adjustRightInd w:val="0"/>
              <w:snapToGrid w:val="0"/>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表9-1 验收监测期间生产负荷一览表</w:t>
            </w:r>
          </w:p>
          <w:tbl>
            <w:tblPr>
              <w:tblStyle w:val="23"/>
              <w:tblW w:w="870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1338"/>
              <w:gridCol w:w="1325"/>
              <w:gridCol w:w="1300"/>
              <w:gridCol w:w="1262"/>
              <w:gridCol w:w="1388"/>
              <w:gridCol w:w="10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名称</w:t>
                  </w:r>
                </w:p>
              </w:tc>
              <w:tc>
                <w:tcPr>
                  <w:tcW w:w="1338" w:type="dxa"/>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设计年产量</w:t>
                  </w:r>
                </w:p>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（/年）</w:t>
                  </w:r>
                </w:p>
              </w:tc>
              <w:tc>
                <w:tcPr>
                  <w:tcW w:w="1325" w:type="dxa"/>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年生产时间</w:t>
                  </w:r>
                </w:p>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（天）</w:t>
                  </w:r>
                </w:p>
              </w:tc>
              <w:tc>
                <w:tcPr>
                  <w:tcW w:w="1300" w:type="dxa"/>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设计日产量（/天）</w:t>
                  </w:r>
                </w:p>
              </w:tc>
              <w:tc>
                <w:tcPr>
                  <w:tcW w:w="1262" w:type="dxa"/>
                  <w:vAlign w:val="center"/>
                </w:tcPr>
                <w:p>
                  <w:pPr>
                    <w:widowControl/>
                    <w:adjustRightInd w:val="0"/>
                    <w:snapToGri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监测日期</w:t>
                  </w:r>
                </w:p>
              </w:tc>
              <w:tc>
                <w:tcPr>
                  <w:tcW w:w="1388" w:type="dxa"/>
                  <w:vAlign w:val="center"/>
                </w:tcPr>
                <w:p>
                  <w:pPr>
                    <w:widowControl/>
                    <w:adjustRightInd w:val="0"/>
                    <w:snapToGri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验收监测期间产量</w:t>
                  </w:r>
                </w:p>
              </w:tc>
              <w:tc>
                <w:tcPr>
                  <w:tcW w:w="1022" w:type="dxa"/>
                  <w:vAlign w:val="center"/>
                </w:tcPr>
                <w:p>
                  <w:pPr>
                    <w:widowControl/>
                    <w:adjustRightInd w:val="0"/>
                    <w:snapToGri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073" w:type="dxa"/>
                  <w:vMerge w:val="restart"/>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薄本</w:t>
                  </w:r>
                </w:p>
              </w:tc>
              <w:tc>
                <w:tcPr>
                  <w:tcW w:w="1338" w:type="dxa"/>
                  <w:vMerge w:val="restart"/>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9000万本</w:t>
                  </w:r>
                </w:p>
              </w:tc>
              <w:tc>
                <w:tcPr>
                  <w:tcW w:w="1325"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300</w:t>
                  </w:r>
                </w:p>
              </w:tc>
              <w:tc>
                <w:tcPr>
                  <w:tcW w:w="1300" w:type="dxa"/>
                  <w:vMerge w:val="restart"/>
                  <w:vAlign w:val="center"/>
                </w:tcPr>
                <w:p>
                  <w:pPr>
                    <w:widowControl/>
                    <w:adjustRightInd w:val="0"/>
                    <w:snapToGrid w:val="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30万本</w:t>
                  </w: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eastAsia="zh-CN"/>
                    </w:rPr>
                    <w:t>2019.10.18</w:t>
                  </w:r>
                </w:p>
              </w:tc>
              <w:tc>
                <w:tcPr>
                  <w:tcW w:w="1388"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30万本</w:t>
                  </w:r>
                </w:p>
              </w:tc>
              <w:tc>
                <w:tcPr>
                  <w:tcW w:w="1022"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38"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eastAsia="zh-CN"/>
                    </w:rPr>
                    <w:t>2019.10.19</w:t>
                  </w:r>
                </w:p>
              </w:tc>
              <w:tc>
                <w:tcPr>
                  <w:tcW w:w="1388"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30万本</w:t>
                  </w:r>
                </w:p>
              </w:tc>
              <w:tc>
                <w:tcPr>
                  <w:tcW w:w="1022"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restart"/>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文件夹</w:t>
                  </w:r>
                </w:p>
              </w:tc>
              <w:tc>
                <w:tcPr>
                  <w:tcW w:w="1338" w:type="dxa"/>
                  <w:vMerge w:val="restart"/>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500万本</w:t>
                  </w: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restart"/>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1.67万本</w:t>
                  </w: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eastAsia="zh-CN"/>
                    </w:rPr>
                    <w:t>2019.10.18</w:t>
                  </w:r>
                </w:p>
              </w:tc>
              <w:tc>
                <w:tcPr>
                  <w:tcW w:w="1388"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1.61万本</w:t>
                  </w:r>
                </w:p>
              </w:tc>
              <w:tc>
                <w:tcPr>
                  <w:tcW w:w="1022"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38"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eastAsia="zh-CN"/>
                    </w:rPr>
                    <w:t>2019.10.19</w:t>
                  </w:r>
                </w:p>
              </w:tc>
              <w:tc>
                <w:tcPr>
                  <w:tcW w:w="1388"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1.61万本</w:t>
                  </w:r>
                </w:p>
              </w:tc>
              <w:tc>
                <w:tcPr>
                  <w:tcW w:w="1022"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highlight w:val="none"/>
                      <w:lang w:val="en-US" w:eastAsia="zh-CN"/>
                    </w:rPr>
                    <w:t>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restart"/>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复印纸</w:t>
                  </w:r>
                </w:p>
              </w:tc>
              <w:tc>
                <w:tcPr>
                  <w:tcW w:w="1338" w:type="dxa"/>
                  <w:vMerge w:val="restart"/>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30万本</w:t>
                  </w: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restart"/>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1000本</w:t>
                  </w: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eastAsia="zh-CN"/>
                    </w:rPr>
                    <w:t>2019.10.18</w:t>
                  </w:r>
                </w:p>
              </w:tc>
              <w:tc>
                <w:tcPr>
                  <w:tcW w:w="1388"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lang w:val="en-US" w:eastAsia="zh-CN"/>
                    </w:rPr>
                    <w:t>1000本</w:t>
                  </w:r>
                </w:p>
              </w:tc>
              <w:tc>
                <w:tcPr>
                  <w:tcW w:w="1022"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38"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eastAsia="zh-CN"/>
                    </w:rPr>
                    <w:t>2019.10.19</w:t>
                  </w:r>
                </w:p>
              </w:tc>
              <w:tc>
                <w:tcPr>
                  <w:tcW w:w="1388"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lang w:val="en-US" w:eastAsia="zh-CN"/>
                    </w:rPr>
                    <w:t>1000本</w:t>
                  </w:r>
                </w:p>
              </w:tc>
              <w:tc>
                <w:tcPr>
                  <w:tcW w:w="1022" w:type="dxa"/>
                  <w:vAlign w:val="center"/>
                </w:tcPr>
                <w:p>
                  <w:pPr>
                    <w:widowControl/>
                    <w:adjustRightInd w:val="0"/>
                    <w:snapToGrid w:val="0"/>
                    <w:jc w:val="center"/>
                    <w:rPr>
                      <w:rFonts w:hint="default" w:ascii="Times New Roman" w:hAnsi="Times New Roman" w:eastAsia="宋体" w:cs="Times New Roman"/>
                      <w:color w:val="000000"/>
                      <w:kern w:val="0"/>
                      <w:szCs w:val="21"/>
                    </w:rPr>
                  </w:pPr>
                  <w:r>
                    <w:rPr>
                      <w:rFonts w:hint="default" w:ascii="Times New Roman" w:hAnsi="Times New Roman" w:cs="Times New Roman" w:eastAsiaTheme="minorEastAsia"/>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薄本</w:t>
                  </w:r>
                </w:p>
              </w:tc>
              <w:tc>
                <w:tcPr>
                  <w:tcW w:w="1338"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9000万本</w:t>
                  </w:r>
                </w:p>
              </w:tc>
              <w:tc>
                <w:tcPr>
                  <w:tcW w:w="1325"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300</w:t>
                  </w:r>
                </w:p>
              </w:tc>
              <w:tc>
                <w:tcPr>
                  <w:tcW w:w="1300"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lang w:val="en-US" w:eastAsia="zh-CN"/>
                    </w:rPr>
                    <w:t>30万本</w:t>
                  </w:r>
                </w:p>
              </w:tc>
              <w:tc>
                <w:tcPr>
                  <w:tcW w:w="1262" w:type="dxa"/>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eastAsia="zh-CN"/>
                    </w:rPr>
                    <w:t>2019.1</w:t>
                  </w:r>
                  <w:r>
                    <w:rPr>
                      <w:rFonts w:hint="eastAsia" w:ascii="Times New Roman" w:hAnsi="Times New Roman" w:eastAsia="宋体" w:cs="Times New Roman"/>
                      <w:color w:val="000000"/>
                      <w:kern w:val="0"/>
                      <w:szCs w:val="21"/>
                      <w:lang w:val="en-US" w:eastAsia="zh-CN"/>
                    </w:rPr>
                    <w:t>2.</w:t>
                  </w:r>
                  <w:r>
                    <w:rPr>
                      <w:rFonts w:hint="eastAsia" w:ascii="Times New Roman" w:hAnsi="Times New Roman" w:eastAsia="宋体" w:cs="Times New Roman"/>
                      <w:color w:val="000000"/>
                      <w:kern w:val="0"/>
                      <w:szCs w:val="21"/>
                      <w:lang w:eastAsia="zh-CN"/>
                    </w:rPr>
                    <w:t>1</w:t>
                  </w:r>
                  <w:r>
                    <w:rPr>
                      <w:rFonts w:hint="eastAsia" w:ascii="Times New Roman" w:hAnsi="Times New Roman" w:eastAsia="宋体" w:cs="Times New Roman"/>
                      <w:color w:val="000000"/>
                      <w:kern w:val="0"/>
                      <w:szCs w:val="21"/>
                      <w:lang w:val="en-US" w:eastAsia="zh-CN"/>
                    </w:rPr>
                    <w:t>6</w:t>
                  </w:r>
                </w:p>
              </w:tc>
              <w:tc>
                <w:tcPr>
                  <w:tcW w:w="1388"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30万本</w:t>
                  </w:r>
                </w:p>
              </w:tc>
              <w:tc>
                <w:tcPr>
                  <w:tcW w:w="1022"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38"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262" w:type="dxa"/>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eastAsia="zh-CN"/>
                    </w:rPr>
                    <w:t>2019.1</w:t>
                  </w:r>
                  <w:r>
                    <w:rPr>
                      <w:rFonts w:hint="eastAsia" w:ascii="Times New Roman" w:hAnsi="Times New Roman" w:eastAsia="宋体" w:cs="Times New Roman"/>
                      <w:color w:val="000000"/>
                      <w:kern w:val="0"/>
                      <w:szCs w:val="21"/>
                      <w:lang w:val="en-US" w:eastAsia="zh-CN"/>
                    </w:rPr>
                    <w:t>2.17</w:t>
                  </w:r>
                </w:p>
              </w:tc>
              <w:tc>
                <w:tcPr>
                  <w:tcW w:w="1388"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30万本</w:t>
                  </w:r>
                </w:p>
              </w:tc>
              <w:tc>
                <w:tcPr>
                  <w:tcW w:w="1022"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文件夹</w:t>
                  </w:r>
                </w:p>
              </w:tc>
              <w:tc>
                <w:tcPr>
                  <w:tcW w:w="1338"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500万本</w:t>
                  </w: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1.67万本</w:t>
                  </w: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eastAsia="zh-CN"/>
                    </w:rPr>
                    <w:t>2019.1</w:t>
                  </w:r>
                  <w:r>
                    <w:rPr>
                      <w:rFonts w:hint="eastAsia" w:ascii="Times New Roman" w:hAnsi="Times New Roman" w:eastAsia="宋体" w:cs="Times New Roman"/>
                      <w:color w:val="000000"/>
                      <w:kern w:val="0"/>
                      <w:szCs w:val="21"/>
                      <w:lang w:val="en-US" w:eastAsia="zh-CN"/>
                    </w:rPr>
                    <w:t>2.</w:t>
                  </w:r>
                  <w:r>
                    <w:rPr>
                      <w:rFonts w:hint="eastAsia" w:ascii="Times New Roman" w:hAnsi="Times New Roman" w:eastAsia="宋体" w:cs="Times New Roman"/>
                      <w:color w:val="000000"/>
                      <w:kern w:val="0"/>
                      <w:szCs w:val="21"/>
                      <w:lang w:eastAsia="zh-CN"/>
                    </w:rPr>
                    <w:t>1</w:t>
                  </w:r>
                  <w:r>
                    <w:rPr>
                      <w:rFonts w:hint="eastAsia" w:ascii="Times New Roman" w:hAnsi="Times New Roman" w:eastAsia="宋体" w:cs="Times New Roman"/>
                      <w:color w:val="000000"/>
                      <w:kern w:val="0"/>
                      <w:szCs w:val="21"/>
                      <w:lang w:val="en-US" w:eastAsia="zh-CN"/>
                    </w:rPr>
                    <w:t>6</w:t>
                  </w:r>
                </w:p>
              </w:tc>
              <w:tc>
                <w:tcPr>
                  <w:tcW w:w="1388"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1.61万本</w:t>
                  </w:r>
                </w:p>
              </w:tc>
              <w:tc>
                <w:tcPr>
                  <w:tcW w:w="1022"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38"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eastAsia="zh-CN"/>
                    </w:rPr>
                    <w:t>2019.1</w:t>
                  </w:r>
                  <w:r>
                    <w:rPr>
                      <w:rFonts w:hint="eastAsia" w:ascii="Times New Roman" w:hAnsi="Times New Roman" w:eastAsia="宋体" w:cs="Times New Roman"/>
                      <w:color w:val="000000"/>
                      <w:kern w:val="0"/>
                      <w:szCs w:val="21"/>
                      <w:lang w:val="en-US" w:eastAsia="zh-CN"/>
                    </w:rPr>
                    <w:t>2.17</w:t>
                  </w:r>
                </w:p>
              </w:tc>
              <w:tc>
                <w:tcPr>
                  <w:tcW w:w="1388"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1.61万本</w:t>
                  </w:r>
                </w:p>
              </w:tc>
              <w:tc>
                <w:tcPr>
                  <w:tcW w:w="1022"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highlight w:val="none"/>
                      <w:lang w:val="en-US" w:eastAsia="zh-CN"/>
                    </w:rPr>
                    <w:t>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复印纸</w:t>
                  </w:r>
                </w:p>
              </w:tc>
              <w:tc>
                <w:tcPr>
                  <w:tcW w:w="1338"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30万本</w:t>
                  </w: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restart"/>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lang w:val="en-US" w:eastAsia="zh-CN"/>
                    </w:rPr>
                    <w:t>1000本</w:t>
                  </w: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eastAsia="zh-CN"/>
                    </w:rPr>
                    <w:t>2019.1</w:t>
                  </w:r>
                  <w:r>
                    <w:rPr>
                      <w:rFonts w:hint="eastAsia" w:ascii="Times New Roman" w:hAnsi="Times New Roman" w:eastAsia="宋体" w:cs="Times New Roman"/>
                      <w:color w:val="000000"/>
                      <w:kern w:val="0"/>
                      <w:szCs w:val="21"/>
                      <w:lang w:val="en-US" w:eastAsia="zh-CN"/>
                    </w:rPr>
                    <w:t>2.</w:t>
                  </w:r>
                  <w:r>
                    <w:rPr>
                      <w:rFonts w:hint="eastAsia" w:ascii="Times New Roman" w:hAnsi="Times New Roman" w:eastAsia="宋体" w:cs="Times New Roman"/>
                      <w:color w:val="000000"/>
                      <w:kern w:val="0"/>
                      <w:szCs w:val="21"/>
                      <w:lang w:eastAsia="zh-CN"/>
                    </w:rPr>
                    <w:t>1</w:t>
                  </w:r>
                  <w:r>
                    <w:rPr>
                      <w:rFonts w:hint="eastAsia" w:ascii="Times New Roman" w:hAnsi="Times New Roman" w:eastAsia="宋体" w:cs="Times New Roman"/>
                      <w:color w:val="000000"/>
                      <w:kern w:val="0"/>
                      <w:szCs w:val="21"/>
                      <w:lang w:val="en-US" w:eastAsia="zh-CN"/>
                    </w:rPr>
                    <w:t>6</w:t>
                  </w:r>
                </w:p>
              </w:tc>
              <w:tc>
                <w:tcPr>
                  <w:tcW w:w="1388"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1000本</w:t>
                  </w:r>
                </w:p>
              </w:tc>
              <w:tc>
                <w:tcPr>
                  <w:tcW w:w="1022"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07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38"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25"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300"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1262" w:type="dxa"/>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eastAsia="zh-CN"/>
                    </w:rPr>
                    <w:t>2019.1</w:t>
                  </w:r>
                  <w:r>
                    <w:rPr>
                      <w:rFonts w:hint="eastAsia" w:ascii="Times New Roman" w:hAnsi="Times New Roman" w:eastAsia="宋体" w:cs="Times New Roman"/>
                      <w:color w:val="000000"/>
                      <w:kern w:val="0"/>
                      <w:szCs w:val="21"/>
                      <w:lang w:val="en-US" w:eastAsia="zh-CN"/>
                    </w:rPr>
                    <w:t>2.17</w:t>
                  </w:r>
                </w:p>
              </w:tc>
              <w:tc>
                <w:tcPr>
                  <w:tcW w:w="1388"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1000本</w:t>
                  </w:r>
                </w:p>
              </w:tc>
              <w:tc>
                <w:tcPr>
                  <w:tcW w:w="1022" w:type="dxa"/>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100%</w:t>
                  </w:r>
                </w:p>
              </w:tc>
            </w:tr>
          </w:tbl>
          <w:p>
            <w:pPr>
              <w:widowControl/>
              <w:adjustRightInd w:val="0"/>
              <w:snapToGrid w:val="0"/>
              <w:spacing w:before="48" w:beforeLines="20" w:after="80" w:line="360" w:lineRule="auto"/>
              <w:jc w:val="left"/>
              <w:rPr>
                <w:rFonts w:ascii="Times New Roman" w:hAnsi="Times New Roman" w:eastAsia="宋体" w:cs="Times New Roman"/>
                <w:color w:val="000000"/>
                <w:kern w:val="0"/>
                <w:sz w:val="24"/>
                <w:szCs w:val="24"/>
              </w:rPr>
            </w:pPr>
          </w:p>
          <w:p>
            <w:pPr>
              <w:widowControl/>
              <w:adjustRightInd w:val="0"/>
              <w:snapToGrid w:val="0"/>
              <w:spacing w:before="48" w:beforeLines="20" w:after="80" w:line="360" w:lineRule="auto"/>
              <w:jc w:val="left"/>
              <w:rPr>
                <w:rFonts w:ascii="Times New Roman" w:hAnsi="Times New Roman" w:eastAsia="仿宋_GB2312" w:cs="Times New Roman"/>
                <w:color w:val="000000"/>
                <w:kern w:val="0"/>
                <w:sz w:val="24"/>
                <w:szCs w:val="24"/>
              </w:rPr>
            </w:pPr>
            <w:r>
              <w:rPr>
                <w:rFonts w:ascii="Times New Roman" w:hAnsi="Times New Roman" w:eastAsia="宋体" w:cs="Times New Roman"/>
                <w:color w:val="000000"/>
                <w:kern w:val="0"/>
                <w:sz w:val="24"/>
                <w:szCs w:val="24"/>
              </w:rPr>
              <w:t>年排放总量控制：</w:t>
            </w:r>
            <w:r>
              <w:rPr>
                <w:rFonts w:ascii="Times New Roman" w:hAnsi="Times New Roman" w:eastAsia="仿宋_GB2312" w:cs="Times New Roman"/>
                <w:color w:val="000000"/>
                <w:kern w:val="0"/>
                <w:sz w:val="24"/>
                <w:szCs w:val="24"/>
              </w:rPr>
              <w:t xml:space="preserve"> </w:t>
            </w:r>
          </w:p>
          <w:p>
            <w:pPr>
              <w:widowControl/>
              <w:adjustRightInd w:val="0"/>
              <w:snapToGrid w:val="0"/>
              <w:spacing w:line="360" w:lineRule="auto"/>
              <w:ind w:firstLine="480" w:firstLineChars="200"/>
              <w:jc w:val="left"/>
              <w:rPr>
                <w:color w:val="000000"/>
                <w:kern w:val="0"/>
                <w:sz w:val="24"/>
                <w:szCs w:val="24"/>
              </w:rPr>
            </w:pPr>
            <w:r>
              <w:rPr>
                <w:color w:val="000000"/>
                <w:kern w:val="0"/>
                <w:sz w:val="24"/>
                <w:szCs w:val="24"/>
              </w:rPr>
              <w:t>废水：废水污染物排放总量根据监测结果(即平均排放浓度)与年排放水量计算。</w:t>
            </w:r>
          </w:p>
          <w:p>
            <w:pPr>
              <w:widowControl/>
              <w:adjustRightInd w:val="0"/>
              <w:snapToGrid w:val="0"/>
              <w:spacing w:line="360" w:lineRule="auto"/>
              <w:ind w:firstLine="480" w:firstLineChars="200"/>
              <w:jc w:val="left"/>
              <w:rPr>
                <w:color w:val="000000"/>
                <w:kern w:val="0"/>
                <w:sz w:val="24"/>
                <w:szCs w:val="24"/>
              </w:rPr>
            </w:pPr>
            <w:r>
              <w:rPr>
                <w:color w:val="000000"/>
                <w:kern w:val="0"/>
                <w:sz w:val="24"/>
                <w:szCs w:val="24"/>
              </w:rPr>
              <w:t>废气：废气污染物排放总量根据监测结果(即平均排放速率)与年排放时间计算。</w:t>
            </w:r>
          </w:p>
          <w:p>
            <w:pPr>
              <w:widowControl/>
              <w:adjustRightInd w:val="0"/>
              <w:snapToGrid w:val="0"/>
              <w:spacing w:line="360" w:lineRule="auto"/>
              <w:ind w:firstLine="480" w:firstLineChars="200"/>
              <w:jc w:val="left"/>
            </w:pPr>
            <w:r>
              <w:rPr>
                <w:rFonts w:hint="eastAsia" w:ascii="Times New Roman" w:hAnsi="Times New Roman" w:eastAsia="宋体" w:cs="Times New Roman"/>
                <w:kern w:val="0"/>
                <w:sz w:val="24"/>
                <w:szCs w:val="24"/>
              </w:rPr>
              <w:t>该项目污染物排放总量见表</w:t>
            </w:r>
            <w:r>
              <w:rPr>
                <w:rFonts w:ascii="Times New Roman" w:hAnsi="Times New Roman" w:eastAsia="宋体" w:cs="Times New Roman"/>
                <w:kern w:val="0"/>
                <w:sz w:val="24"/>
                <w:szCs w:val="24"/>
              </w:rPr>
              <w:t>9-2</w:t>
            </w:r>
            <w:r>
              <w:rPr>
                <w:rFonts w:hint="eastAsia" w:ascii="Times New Roman" w:hAnsi="Times New Roman" w:eastAsia="宋体" w:cs="Times New Roman"/>
                <w:kern w:val="0"/>
                <w:sz w:val="24"/>
                <w:szCs w:val="24"/>
              </w:rPr>
              <w:t>、表9-3。</w:t>
            </w:r>
          </w:p>
          <w:p>
            <w:pPr>
              <w:widowControl/>
              <w:tabs>
                <w:tab w:val="left" w:pos="2445"/>
              </w:tabs>
              <w:adjustRightInd w:val="0"/>
              <w:snapToGrid w:val="0"/>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表9-</w:t>
            </w:r>
            <w:r>
              <w:rPr>
                <w:rFonts w:hint="eastAsia" w:ascii="Times New Roman" w:hAnsi="Times New Roman" w:eastAsia="宋体" w:cs="Times New Roman"/>
                <w:b/>
                <w:bCs/>
                <w:color w:val="000000"/>
                <w:szCs w:val="21"/>
                <w:lang w:val="en-US" w:eastAsia="zh-CN"/>
              </w:rPr>
              <w:t>2</w:t>
            </w:r>
            <w:r>
              <w:rPr>
                <w:rFonts w:ascii="Times New Roman" w:hAnsi="Times New Roman" w:eastAsia="宋体" w:cs="Times New Roman"/>
                <w:b/>
                <w:bCs/>
                <w:color w:val="000000"/>
                <w:szCs w:val="21"/>
              </w:rPr>
              <w:t>主要废水污染物排放总量控制考核情况表</w:t>
            </w:r>
          </w:p>
          <w:tbl>
            <w:tblPr>
              <w:tblStyle w:val="23"/>
              <w:tblW w:w="885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1"/>
              <w:gridCol w:w="1554"/>
              <w:gridCol w:w="1567"/>
              <w:gridCol w:w="1720"/>
              <w:gridCol w:w="19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8" w:hRule="atLeast"/>
                <w:jc w:val="center"/>
              </w:trPr>
              <w:tc>
                <w:tcPr>
                  <w:tcW w:w="2031" w:type="dxa"/>
                  <w:vAlign w:val="center"/>
                </w:tcPr>
                <w:p>
                  <w:pPr>
                    <w:widowControl/>
                    <w:adjustRightInd w:val="0"/>
                    <w:snapToGrid w:val="0"/>
                    <w:jc w:val="center"/>
                    <w:rPr>
                      <w:rFonts w:ascii="Times New Roman" w:hAnsi="Times New Roman" w:eastAsia="宋体" w:cs="Times New Roman"/>
                      <w:b/>
                      <w:color w:val="000000"/>
                      <w:kern w:val="0"/>
                    </w:rPr>
                  </w:pPr>
                  <w:r>
                    <w:rPr>
                      <w:rFonts w:ascii="Times New Roman" w:hAnsi="Times New Roman" w:eastAsia="宋体" w:cs="Times New Roman"/>
                      <w:b/>
                      <w:color w:val="000000"/>
                      <w:kern w:val="0"/>
                    </w:rPr>
                    <w:t>污染物名称</w:t>
                  </w:r>
                </w:p>
              </w:tc>
              <w:tc>
                <w:tcPr>
                  <w:tcW w:w="1554" w:type="dxa"/>
                  <w:vAlign w:val="center"/>
                </w:tcPr>
                <w:p>
                  <w:pPr>
                    <w:widowControl/>
                    <w:adjustRightInd w:val="0"/>
                    <w:snapToGrid w:val="0"/>
                    <w:jc w:val="center"/>
                    <w:rPr>
                      <w:rFonts w:ascii="Times New Roman" w:hAnsi="Times New Roman" w:eastAsia="宋体" w:cs="Times New Roman"/>
                      <w:b/>
                      <w:color w:val="000000"/>
                      <w:kern w:val="0"/>
                    </w:rPr>
                  </w:pPr>
                  <w:r>
                    <w:rPr>
                      <w:rFonts w:ascii="Times New Roman" w:hAnsi="Times New Roman" w:eastAsia="宋体" w:cs="Times New Roman"/>
                      <w:b/>
                      <w:color w:val="000000"/>
                      <w:kern w:val="0"/>
                    </w:rPr>
                    <w:t>排放浓度(mg/L)</w:t>
                  </w:r>
                </w:p>
              </w:tc>
              <w:tc>
                <w:tcPr>
                  <w:tcW w:w="1567" w:type="dxa"/>
                  <w:vAlign w:val="center"/>
                </w:tcPr>
                <w:p>
                  <w:pPr>
                    <w:widowControl/>
                    <w:adjustRightInd w:val="0"/>
                    <w:snapToGrid w:val="0"/>
                    <w:jc w:val="center"/>
                    <w:rPr>
                      <w:rFonts w:ascii="Times New Roman" w:hAnsi="Times New Roman" w:eastAsia="宋体" w:cs="Times New Roman"/>
                      <w:b/>
                      <w:color w:val="000000"/>
                      <w:kern w:val="0"/>
                    </w:rPr>
                  </w:pPr>
                  <w:r>
                    <w:rPr>
                      <w:rFonts w:ascii="Times New Roman" w:hAnsi="Times New Roman" w:eastAsia="宋体" w:cs="Times New Roman"/>
                      <w:b/>
                      <w:color w:val="000000"/>
                      <w:kern w:val="0"/>
                    </w:rPr>
                    <w:t>年排放量(t/a)</w:t>
                  </w:r>
                </w:p>
              </w:tc>
              <w:tc>
                <w:tcPr>
                  <w:tcW w:w="1720" w:type="dxa"/>
                  <w:vAlign w:val="center"/>
                </w:tcPr>
                <w:p>
                  <w:pPr>
                    <w:widowControl/>
                    <w:adjustRightInd w:val="0"/>
                    <w:snapToGrid w:val="0"/>
                    <w:jc w:val="center"/>
                    <w:rPr>
                      <w:rFonts w:ascii="Times New Roman" w:hAnsi="Times New Roman" w:eastAsia="宋体" w:cs="Times New Roman"/>
                      <w:b/>
                      <w:color w:val="000000"/>
                      <w:kern w:val="0"/>
                    </w:rPr>
                  </w:pPr>
                  <w:r>
                    <w:rPr>
                      <w:rFonts w:ascii="Times New Roman" w:hAnsi="Times New Roman" w:eastAsia="宋体" w:cs="Times New Roman"/>
                      <w:b/>
                      <w:color w:val="000000"/>
                      <w:kern w:val="0"/>
                    </w:rPr>
                    <w:t>环评及批复要求总量(t/a)</w:t>
                  </w:r>
                </w:p>
              </w:tc>
              <w:tc>
                <w:tcPr>
                  <w:tcW w:w="1979" w:type="dxa"/>
                  <w:vAlign w:val="center"/>
                </w:tcPr>
                <w:p>
                  <w:pPr>
                    <w:widowControl/>
                    <w:adjustRightInd w:val="0"/>
                    <w:snapToGrid w:val="0"/>
                    <w:jc w:val="center"/>
                    <w:rPr>
                      <w:rFonts w:ascii="Times New Roman" w:hAnsi="Times New Roman" w:eastAsia="宋体" w:cs="Times New Roman"/>
                      <w:b/>
                      <w:color w:val="000000"/>
                      <w:kern w:val="0"/>
                    </w:rPr>
                  </w:pPr>
                  <w:r>
                    <w:rPr>
                      <w:rFonts w:ascii="Times New Roman" w:hAnsi="Times New Roman" w:eastAsia="宋体" w:cs="Times New Roman"/>
                      <w:b/>
                      <w:color w:val="000000"/>
                      <w:kern w:val="0"/>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8" w:hRule="atLeast"/>
                <w:jc w:val="center"/>
              </w:trPr>
              <w:tc>
                <w:tcPr>
                  <w:tcW w:w="2031"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废水量</w:t>
                  </w:r>
                </w:p>
              </w:tc>
              <w:tc>
                <w:tcPr>
                  <w:tcW w:w="1554" w:type="dxa"/>
                  <w:vAlign w:val="center"/>
                </w:tcPr>
                <w:p>
                  <w:pPr>
                    <w:widowControl/>
                    <w:adjustRightInd w:val="0"/>
                    <w:snapToGrid w:val="0"/>
                    <w:jc w:val="center"/>
                    <w:rPr>
                      <w:rFonts w:ascii="Times New Roman" w:hAnsi="Times New Roman" w:eastAsia="宋体" w:cs="Times New Roman"/>
                      <w:kern w:val="0"/>
                    </w:rPr>
                  </w:pPr>
                  <w:r>
                    <w:rPr>
                      <w:rFonts w:hint="eastAsia" w:ascii="Times New Roman" w:hAnsi="Times New Roman" w:eastAsia="宋体" w:cs="Times New Roman"/>
                      <w:kern w:val="0"/>
                    </w:rPr>
                    <w:t>--</w:t>
                  </w:r>
                </w:p>
              </w:tc>
              <w:tc>
                <w:tcPr>
                  <w:tcW w:w="1567"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10200</w:t>
                  </w:r>
                </w:p>
              </w:tc>
              <w:tc>
                <w:tcPr>
                  <w:tcW w:w="1720" w:type="dxa"/>
                  <w:vAlign w:val="center"/>
                </w:tcPr>
                <w:p>
                  <w:pPr>
                    <w:ind w:left="-105" w:leftChars="-50" w:right="-105" w:rightChars="-50"/>
                    <w:jc w:val="center"/>
                    <w:rPr>
                      <w:rFonts w:hint="default" w:ascii="Times New Roman" w:hAnsi="Times New Roman" w:eastAsia="宋体" w:cs="Times New Roman"/>
                      <w:snapToGrid w:val="0"/>
                      <w:kern w:val="0"/>
                      <w:lang w:val="en-US" w:eastAsia="zh-CN"/>
                    </w:rPr>
                  </w:pPr>
                  <w:r>
                    <w:rPr>
                      <w:rFonts w:hint="eastAsia" w:ascii="Times New Roman" w:hAnsi="Times New Roman" w:eastAsia="宋体" w:cs="Times New Roman"/>
                      <w:snapToGrid w:val="0"/>
                      <w:kern w:val="0"/>
                      <w:lang w:val="en-US" w:eastAsia="zh-CN"/>
                    </w:rPr>
                    <w:t>10200</w:t>
                  </w:r>
                </w:p>
              </w:tc>
              <w:tc>
                <w:tcPr>
                  <w:tcW w:w="1979"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8" w:hRule="atLeast"/>
                <w:jc w:val="center"/>
              </w:trPr>
              <w:tc>
                <w:tcPr>
                  <w:tcW w:w="2031"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化学需氧量</w:t>
                  </w:r>
                </w:p>
              </w:tc>
              <w:tc>
                <w:tcPr>
                  <w:tcW w:w="1554"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152</w:t>
                  </w:r>
                </w:p>
              </w:tc>
              <w:tc>
                <w:tcPr>
                  <w:tcW w:w="1567"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1.55</w:t>
                  </w:r>
                </w:p>
              </w:tc>
              <w:tc>
                <w:tcPr>
                  <w:tcW w:w="172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4.08</w:t>
                  </w:r>
                </w:p>
              </w:tc>
              <w:tc>
                <w:tcPr>
                  <w:tcW w:w="1979"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8" w:hRule="atLeast"/>
                <w:jc w:val="center"/>
              </w:trPr>
              <w:tc>
                <w:tcPr>
                  <w:tcW w:w="2031"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悬浮物</w:t>
                  </w:r>
                </w:p>
              </w:tc>
              <w:tc>
                <w:tcPr>
                  <w:tcW w:w="1554"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41.2</w:t>
                  </w:r>
                </w:p>
              </w:tc>
              <w:tc>
                <w:tcPr>
                  <w:tcW w:w="1567"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0.420</w:t>
                  </w:r>
                </w:p>
              </w:tc>
              <w:tc>
                <w:tcPr>
                  <w:tcW w:w="172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3.06</w:t>
                  </w:r>
                </w:p>
              </w:tc>
              <w:tc>
                <w:tcPr>
                  <w:tcW w:w="1979"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8" w:hRule="atLeast"/>
                <w:jc w:val="center"/>
              </w:trPr>
              <w:tc>
                <w:tcPr>
                  <w:tcW w:w="2031"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氨氮</w:t>
                  </w:r>
                </w:p>
              </w:tc>
              <w:tc>
                <w:tcPr>
                  <w:tcW w:w="1554"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23.1</w:t>
                  </w:r>
                </w:p>
              </w:tc>
              <w:tc>
                <w:tcPr>
                  <w:tcW w:w="1567"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0.235</w:t>
                  </w:r>
                </w:p>
              </w:tc>
              <w:tc>
                <w:tcPr>
                  <w:tcW w:w="172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0.357</w:t>
                  </w:r>
                </w:p>
              </w:tc>
              <w:tc>
                <w:tcPr>
                  <w:tcW w:w="1979"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8" w:hRule="atLeast"/>
                <w:jc w:val="center"/>
              </w:trPr>
              <w:tc>
                <w:tcPr>
                  <w:tcW w:w="2031"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总磷</w:t>
                  </w:r>
                </w:p>
              </w:tc>
              <w:tc>
                <w:tcPr>
                  <w:tcW w:w="1554"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2.98</w:t>
                  </w:r>
                </w:p>
              </w:tc>
              <w:tc>
                <w:tcPr>
                  <w:tcW w:w="1567"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0.0304</w:t>
                  </w:r>
                </w:p>
              </w:tc>
              <w:tc>
                <w:tcPr>
                  <w:tcW w:w="172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0.0402</w:t>
                  </w:r>
                </w:p>
              </w:tc>
              <w:tc>
                <w:tcPr>
                  <w:tcW w:w="1979" w:type="dxa"/>
                  <w:vAlign w:val="center"/>
                </w:tcPr>
                <w:p>
                  <w:pPr>
                    <w:widowControl/>
                    <w:adjustRightInd w:val="0"/>
                    <w:snapToGrid w:val="0"/>
                    <w:jc w:val="center"/>
                    <w:rPr>
                      <w:rFonts w:ascii="Times New Roman" w:hAnsi="Times New Roman" w:eastAsia="宋体" w:cs="Times New Roman"/>
                      <w:color w:val="000000"/>
                      <w:kern w:val="0"/>
                    </w:rPr>
                  </w:pPr>
                  <w:r>
                    <w:rPr>
                      <w:rFonts w:ascii="Times New Roman" w:hAnsi="Times New Roman" w:eastAsia="宋体" w:cs="Times New Roman"/>
                      <w:color w:val="000000"/>
                      <w:kern w:val="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8" w:hRule="atLeast"/>
                <w:jc w:val="center"/>
              </w:trPr>
              <w:tc>
                <w:tcPr>
                  <w:tcW w:w="2031" w:type="dxa"/>
                  <w:vAlign w:val="center"/>
                </w:tcPr>
                <w:p>
                  <w:pPr>
                    <w:widowControl/>
                    <w:adjustRightInd w:val="0"/>
                    <w:snapToGrid w:val="0"/>
                    <w:jc w:val="center"/>
                    <w:rPr>
                      <w:rFonts w:hint="eastAsia" w:ascii="Times New Roman" w:hAnsi="Times New Roman" w:eastAsia="宋体" w:cs="Times New Roman"/>
                      <w:color w:val="000000"/>
                      <w:kern w:val="0"/>
                      <w:lang w:val="en-US" w:eastAsia="zh-CN"/>
                    </w:rPr>
                  </w:pPr>
                  <w:r>
                    <w:rPr>
                      <w:rFonts w:hint="eastAsia" w:ascii="Times New Roman" w:hAnsi="Times New Roman" w:eastAsia="宋体" w:cs="Times New Roman"/>
                      <w:color w:val="000000"/>
                      <w:kern w:val="0"/>
                      <w:lang w:val="en-US" w:eastAsia="zh-CN"/>
                    </w:rPr>
                    <w:t>总氮</w:t>
                  </w:r>
                </w:p>
              </w:tc>
              <w:tc>
                <w:tcPr>
                  <w:tcW w:w="1554"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28.6</w:t>
                  </w:r>
                </w:p>
              </w:tc>
              <w:tc>
                <w:tcPr>
                  <w:tcW w:w="1567" w:type="dxa"/>
                  <w:vAlign w:val="center"/>
                </w:tcPr>
                <w:p>
                  <w:pPr>
                    <w:widowControl/>
                    <w:adjustRightInd w:val="0"/>
                    <w:snapToGrid w:val="0"/>
                    <w:jc w:val="center"/>
                    <w:rPr>
                      <w:rFonts w:hint="default" w:ascii="Times New Roman" w:hAnsi="Times New Roman" w:eastAsia="宋体" w:cs="Times New Roman"/>
                      <w:kern w:val="0"/>
                      <w:lang w:val="en-US" w:eastAsia="zh-CN"/>
                    </w:rPr>
                  </w:pPr>
                  <w:r>
                    <w:rPr>
                      <w:rFonts w:hint="eastAsia" w:ascii="Times New Roman" w:hAnsi="Times New Roman" w:eastAsia="宋体" w:cs="Times New Roman"/>
                      <w:kern w:val="0"/>
                      <w:lang w:val="en-US" w:eastAsia="zh-CN"/>
                    </w:rPr>
                    <w:t>0.292</w:t>
                  </w:r>
                </w:p>
              </w:tc>
              <w:tc>
                <w:tcPr>
                  <w:tcW w:w="172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0.432</w:t>
                  </w:r>
                </w:p>
              </w:tc>
              <w:tc>
                <w:tcPr>
                  <w:tcW w:w="1979" w:type="dxa"/>
                  <w:vAlign w:val="center"/>
                </w:tcPr>
                <w:p>
                  <w:pPr>
                    <w:widowControl/>
                    <w:adjustRightInd w:val="0"/>
                    <w:snapToGrid w:val="0"/>
                    <w:jc w:val="center"/>
                    <w:rPr>
                      <w:rFonts w:hint="eastAsia" w:ascii="Times New Roman" w:hAnsi="Times New Roman" w:eastAsia="宋体" w:cs="Times New Roman"/>
                      <w:color w:val="000000"/>
                      <w:kern w:val="0"/>
                      <w:lang w:val="en-US" w:eastAsia="zh-CN"/>
                    </w:rPr>
                  </w:pPr>
                  <w:r>
                    <w:rPr>
                      <w:rFonts w:hint="eastAsia" w:ascii="Times New Roman" w:hAnsi="Times New Roman" w:eastAsia="宋体" w:cs="Times New Roman"/>
                      <w:color w:val="000000"/>
                      <w:kern w:val="0"/>
                      <w:lang w:val="en-US" w:eastAsia="zh-CN"/>
                    </w:rPr>
                    <w:t>符合</w:t>
                  </w:r>
                </w:p>
              </w:tc>
            </w:tr>
          </w:tbl>
          <w:p>
            <w:pPr>
              <w:keepNext w:val="0"/>
              <w:keepLines w:val="0"/>
              <w:pageBreakBefore w:val="0"/>
              <w:widowControl/>
              <w:tabs>
                <w:tab w:val="left" w:pos="2445"/>
              </w:tabs>
              <w:kinsoku/>
              <w:wordWrap/>
              <w:overflowPunct/>
              <w:topLinePunct w:val="0"/>
              <w:autoSpaceDE/>
              <w:autoSpaceDN/>
              <w:bidi w:val="0"/>
              <w:adjustRightInd w:val="0"/>
              <w:snapToGrid w:val="0"/>
              <w:ind w:firstLine="400" w:firstLineChars="200"/>
              <w:jc w:val="both"/>
              <w:textAlignment w:val="auto"/>
              <w:rPr>
                <w:rFonts w:hint="default" w:ascii="Times New Roman" w:hAnsi="Times New Roman" w:eastAsia="宋体" w:cs="Times New Roman"/>
                <w:b w:val="0"/>
                <w:bCs w:val="0"/>
                <w:color w:val="000000"/>
                <w:sz w:val="20"/>
                <w:szCs w:val="20"/>
                <w:lang w:val="en-US" w:eastAsia="zh-CN"/>
              </w:rPr>
            </w:pPr>
            <w:r>
              <w:rPr>
                <w:rFonts w:hint="eastAsia" w:ascii="Times New Roman" w:hAnsi="Times New Roman" w:eastAsia="宋体" w:cs="Times New Roman"/>
                <w:b w:val="0"/>
                <w:bCs w:val="0"/>
                <w:color w:val="000000"/>
                <w:sz w:val="20"/>
                <w:szCs w:val="20"/>
                <w:lang w:val="en-US" w:eastAsia="zh-CN"/>
              </w:rPr>
              <w:t>注：因本项目食堂废水与生活污水合并排放，且现场不具备监测条件，故仅对生活污水排放总量进行考核。</w:t>
            </w:r>
          </w:p>
          <w:p>
            <w:pPr>
              <w:widowControl/>
              <w:tabs>
                <w:tab w:val="left" w:pos="2445"/>
              </w:tabs>
              <w:adjustRightInd w:val="0"/>
              <w:snapToGrid w:val="0"/>
              <w:jc w:val="center"/>
              <w:rPr>
                <w:rFonts w:ascii="Times New Roman" w:hAnsi="Times New Roman" w:eastAsia="宋体" w:cs="Times New Roman"/>
                <w:b/>
                <w:bCs/>
                <w:color w:val="000000"/>
                <w:szCs w:val="21"/>
              </w:rPr>
            </w:pPr>
            <w:r>
              <w:rPr>
                <w:rFonts w:hint="eastAsia" w:ascii="Times New Roman" w:hAnsi="Times New Roman" w:eastAsia="宋体" w:cs="Times New Roman"/>
                <w:b/>
                <w:bCs/>
                <w:color w:val="000000"/>
                <w:szCs w:val="21"/>
              </w:rPr>
              <w:t>表</w:t>
            </w:r>
            <w:r>
              <w:rPr>
                <w:rFonts w:ascii="Times New Roman" w:hAnsi="Times New Roman" w:eastAsia="宋体" w:cs="Times New Roman"/>
                <w:b/>
                <w:bCs/>
                <w:color w:val="000000"/>
                <w:szCs w:val="21"/>
              </w:rPr>
              <w:t>9-</w:t>
            </w:r>
            <w:r>
              <w:rPr>
                <w:rFonts w:hint="eastAsia" w:ascii="Times New Roman" w:hAnsi="Times New Roman" w:eastAsia="宋体" w:cs="Times New Roman"/>
                <w:b/>
                <w:bCs/>
                <w:color w:val="000000"/>
                <w:szCs w:val="21"/>
                <w:lang w:val="en-US" w:eastAsia="zh-CN"/>
              </w:rPr>
              <w:t>3</w:t>
            </w:r>
            <w:r>
              <w:rPr>
                <w:rFonts w:ascii="Times New Roman" w:hAnsi="Times New Roman" w:eastAsia="宋体" w:cs="Times New Roman"/>
                <w:b/>
                <w:bCs/>
                <w:color w:val="000000"/>
                <w:szCs w:val="21"/>
              </w:rPr>
              <w:t xml:space="preserve"> </w:t>
            </w:r>
            <w:r>
              <w:rPr>
                <w:rFonts w:hint="eastAsia" w:ascii="Times New Roman" w:hAnsi="Times New Roman" w:eastAsia="宋体" w:cs="Times New Roman"/>
                <w:b/>
                <w:bCs/>
                <w:color w:val="000000"/>
                <w:szCs w:val="21"/>
              </w:rPr>
              <w:t>主要废气污染物排放总量控制考核情况表</w:t>
            </w:r>
          </w:p>
          <w:tbl>
            <w:tblPr>
              <w:tblStyle w:val="23"/>
              <w:tblW w:w="87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1458"/>
              <w:gridCol w:w="1272"/>
              <w:gridCol w:w="1320"/>
              <w:gridCol w:w="1470"/>
              <w:gridCol w:w="17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8" w:type="dxa"/>
                  <w:vAlign w:val="center"/>
                </w:tcPr>
                <w:p>
                  <w:pPr>
                    <w:jc w:val="center"/>
                    <w:rPr>
                      <w:rFonts w:ascii="Times New Roman" w:hAnsi="Times New Roman" w:eastAsia="宋体" w:cs="Times New Roman"/>
                      <w:b/>
                      <w:bCs/>
                      <w:kern w:val="44"/>
                      <w:szCs w:val="21"/>
                    </w:rPr>
                  </w:pPr>
                  <w:r>
                    <w:rPr>
                      <w:rFonts w:ascii="Times New Roman" w:hAnsi="Times New Roman" w:eastAsia="宋体" w:cs="Times New Roman"/>
                      <w:b/>
                      <w:bCs/>
                      <w:kern w:val="44"/>
                      <w:szCs w:val="21"/>
                    </w:rPr>
                    <w:t>污染物名称</w:t>
                  </w:r>
                </w:p>
              </w:tc>
              <w:tc>
                <w:tcPr>
                  <w:tcW w:w="1458" w:type="dxa"/>
                  <w:vAlign w:val="center"/>
                </w:tcPr>
                <w:p>
                  <w:pPr>
                    <w:jc w:val="center"/>
                    <w:rPr>
                      <w:rFonts w:ascii="Times New Roman" w:hAnsi="Times New Roman" w:eastAsia="宋体" w:cs="Times New Roman"/>
                      <w:b/>
                      <w:bCs/>
                      <w:kern w:val="44"/>
                      <w:szCs w:val="21"/>
                    </w:rPr>
                  </w:pPr>
                  <w:r>
                    <w:rPr>
                      <w:rFonts w:ascii="Times New Roman" w:hAnsi="Times New Roman" w:eastAsia="宋体" w:cs="Times New Roman"/>
                      <w:b/>
                      <w:bCs/>
                      <w:kern w:val="44"/>
                      <w:szCs w:val="21"/>
                    </w:rPr>
                    <w:t>排放</w:t>
                  </w:r>
                  <w:r>
                    <w:rPr>
                      <w:rFonts w:hint="eastAsia" w:ascii="Times New Roman" w:hAnsi="Times New Roman" w:eastAsia="宋体" w:cs="Times New Roman"/>
                      <w:b/>
                      <w:bCs/>
                      <w:kern w:val="44"/>
                      <w:szCs w:val="21"/>
                    </w:rPr>
                    <w:t>速率</w:t>
                  </w:r>
                  <w:r>
                    <w:rPr>
                      <w:rFonts w:ascii="Times New Roman" w:hAnsi="Times New Roman" w:eastAsia="宋体" w:cs="Times New Roman"/>
                      <w:b/>
                      <w:bCs/>
                      <w:kern w:val="44"/>
                      <w:szCs w:val="21"/>
                    </w:rPr>
                    <w:t>（</w:t>
                  </w:r>
                  <w:r>
                    <w:rPr>
                      <w:rFonts w:hint="eastAsia" w:ascii="Times New Roman" w:hAnsi="Times New Roman" w:eastAsia="宋体" w:cs="Times New Roman"/>
                      <w:b/>
                      <w:bCs/>
                      <w:szCs w:val="21"/>
                    </w:rPr>
                    <w:t>kg/h</w:t>
                  </w:r>
                  <w:r>
                    <w:rPr>
                      <w:rFonts w:ascii="Times New Roman" w:hAnsi="Times New Roman" w:eastAsia="宋体" w:cs="Times New Roman"/>
                      <w:b/>
                      <w:bCs/>
                      <w:kern w:val="44"/>
                      <w:szCs w:val="21"/>
                    </w:rPr>
                    <w:t>）</w:t>
                  </w:r>
                </w:p>
              </w:tc>
              <w:tc>
                <w:tcPr>
                  <w:tcW w:w="1272" w:type="dxa"/>
                  <w:vAlign w:val="center"/>
                </w:tcPr>
                <w:p>
                  <w:pPr>
                    <w:jc w:val="center"/>
                    <w:rPr>
                      <w:rFonts w:ascii="Times New Roman" w:hAnsi="Times New Roman" w:eastAsia="宋体" w:cs="Times New Roman"/>
                      <w:b/>
                      <w:bCs/>
                      <w:kern w:val="44"/>
                      <w:szCs w:val="21"/>
                    </w:rPr>
                  </w:pPr>
                  <w:r>
                    <w:rPr>
                      <w:rFonts w:ascii="Times New Roman" w:hAnsi="Times New Roman" w:eastAsia="宋体" w:cs="Times New Roman"/>
                      <w:b/>
                      <w:bCs/>
                      <w:kern w:val="44"/>
                      <w:szCs w:val="21"/>
                    </w:rPr>
                    <w:t>工作时间（h/a）</w:t>
                  </w:r>
                </w:p>
              </w:tc>
              <w:tc>
                <w:tcPr>
                  <w:tcW w:w="1320" w:type="dxa"/>
                  <w:vAlign w:val="center"/>
                </w:tcPr>
                <w:p>
                  <w:pPr>
                    <w:jc w:val="center"/>
                    <w:rPr>
                      <w:rFonts w:ascii="Times New Roman" w:hAnsi="Times New Roman" w:eastAsia="宋体" w:cs="Times New Roman"/>
                      <w:b/>
                      <w:bCs/>
                      <w:kern w:val="44"/>
                      <w:szCs w:val="21"/>
                    </w:rPr>
                  </w:pPr>
                  <w:r>
                    <w:rPr>
                      <w:rFonts w:ascii="Times New Roman" w:hAnsi="Times New Roman" w:eastAsia="宋体" w:cs="Times New Roman"/>
                      <w:b/>
                      <w:bCs/>
                      <w:kern w:val="44"/>
                      <w:szCs w:val="21"/>
                    </w:rPr>
                    <w:t>年排放量（t/a）</w:t>
                  </w:r>
                </w:p>
              </w:tc>
              <w:tc>
                <w:tcPr>
                  <w:tcW w:w="1470" w:type="dxa"/>
                  <w:vAlign w:val="center"/>
                </w:tcPr>
                <w:p>
                  <w:pPr>
                    <w:jc w:val="center"/>
                    <w:rPr>
                      <w:rFonts w:ascii="Times New Roman" w:hAnsi="Times New Roman" w:eastAsia="宋体" w:cs="Times New Roman"/>
                      <w:b/>
                      <w:bCs/>
                      <w:kern w:val="44"/>
                      <w:szCs w:val="21"/>
                    </w:rPr>
                  </w:pPr>
                  <w:r>
                    <w:rPr>
                      <w:rFonts w:ascii="Times New Roman" w:hAnsi="Times New Roman" w:eastAsia="宋体" w:cs="Times New Roman"/>
                      <w:b/>
                      <w:bCs/>
                      <w:kern w:val="44"/>
                      <w:szCs w:val="21"/>
                    </w:rPr>
                    <w:t>总量控制指标（t/a）</w:t>
                  </w:r>
                </w:p>
              </w:tc>
              <w:tc>
                <w:tcPr>
                  <w:tcW w:w="1769" w:type="dxa"/>
                  <w:vAlign w:val="center"/>
                </w:tcPr>
                <w:p>
                  <w:pPr>
                    <w:jc w:val="center"/>
                    <w:rPr>
                      <w:rFonts w:ascii="Times New Roman" w:hAnsi="Times New Roman" w:eastAsia="宋体" w:cs="Times New Roman"/>
                      <w:b/>
                      <w:bCs/>
                      <w:kern w:val="44"/>
                      <w:szCs w:val="21"/>
                    </w:rPr>
                  </w:pPr>
                  <w:r>
                    <w:rPr>
                      <w:rFonts w:ascii="Times New Roman" w:hAnsi="Times New Roman" w:eastAsia="宋体" w:cs="Times New Roman"/>
                      <w:b/>
                      <w:bCs/>
                      <w:kern w:val="44"/>
                      <w:szCs w:val="21"/>
                    </w:rPr>
                    <w:t>是否</w:t>
                  </w:r>
                </w:p>
                <w:p>
                  <w:pPr>
                    <w:jc w:val="center"/>
                    <w:rPr>
                      <w:rFonts w:ascii="Times New Roman" w:hAnsi="Times New Roman" w:eastAsia="宋体" w:cs="Times New Roman"/>
                      <w:b/>
                      <w:bCs/>
                      <w:kern w:val="44"/>
                      <w:szCs w:val="21"/>
                    </w:rPr>
                  </w:pPr>
                  <w:r>
                    <w:rPr>
                      <w:rFonts w:ascii="Times New Roman" w:hAnsi="Times New Roman" w:eastAsia="宋体" w:cs="Times New Roman"/>
                      <w:b/>
                      <w:bCs/>
                      <w:kern w:val="44"/>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8" w:type="dxa"/>
                  <w:vAlign w:val="center"/>
                </w:tcPr>
                <w:p>
                  <w:pPr>
                    <w:jc w:val="center"/>
                    <w:rPr>
                      <w:rFonts w:hint="eastAsia" w:ascii="Times New Roman" w:hAnsi="Times New Roman" w:eastAsia="宋体" w:cs="Times New Roman"/>
                      <w:kern w:val="44"/>
                      <w:szCs w:val="21"/>
                      <w:lang w:val="en-US" w:eastAsia="zh-CN"/>
                    </w:rPr>
                  </w:pPr>
                  <w:r>
                    <w:rPr>
                      <w:rFonts w:hint="eastAsia" w:ascii="Times New Roman" w:hAnsi="Times New Roman" w:eastAsia="宋体" w:cs="Times New Roman"/>
                      <w:kern w:val="44"/>
                      <w:szCs w:val="21"/>
                      <w:lang w:val="en-US" w:eastAsia="zh-CN"/>
                    </w:rPr>
                    <w:t>非甲烷总烃</w:t>
                  </w:r>
                </w:p>
              </w:tc>
              <w:tc>
                <w:tcPr>
                  <w:tcW w:w="1458" w:type="dxa"/>
                  <w:vAlign w:val="center"/>
                </w:tcPr>
                <w:p>
                  <w:pPr>
                    <w:jc w:val="center"/>
                    <w:rPr>
                      <w:rFonts w:hint="default" w:ascii="Times New Roman" w:hAnsi="Times New Roman" w:eastAsia="宋体" w:cs="Times New Roman"/>
                      <w:kern w:val="44"/>
                      <w:szCs w:val="21"/>
                      <w:lang w:val="en-US" w:eastAsia="zh-CN"/>
                    </w:rPr>
                  </w:pPr>
                  <w:r>
                    <w:rPr>
                      <w:rFonts w:hint="eastAsia" w:ascii="Times New Roman" w:hAnsi="Times New Roman" w:eastAsia="宋体" w:cs="Times New Roman"/>
                      <w:kern w:val="44"/>
                      <w:szCs w:val="21"/>
                      <w:lang w:val="en-US" w:eastAsia="zh-CN"/>
                    </w:rPr>
                    <w:t>0.0306</w:t>
                  </w:r>
                </w:p>
              </w:tc>
              <w:tc>
                <w:tcPr>
                  <w:tcW w:w="1272" w:type="dxa"/>
                  <w:vAlign w:val="center"/>
                </w:tcPr>
                <w:p>
                  <w:pPr>
                    <w:jc w:val="center"/>
                    <w:rPr>
                      <w:rFonts w:hint="default" w:ascii="Times New Roman" w:hAnsi="Times New Roman" w:eastAsia="宋体" w:cs="Times New Roman"/>
                      <w:kern w:val="44"/>
                      <w:szCs w:val="21"/>
                      <w:lang w:val="en-US" w:eastAsia="zh-CN"/>
                    </w:rPr>
                  </w:pPr>
                  <w:r>
                    <w:rPr>
                      <w:rFonts w:hint="eastAsia" w:ascii="Times New Roman" w:hAnsi="Times New Roman" w:eastAsia="宋体" w:cs="Times New Roman"/>
                      <w:kern w:val="44"/>
                      <w:szCs w:val="21"/>
                      <w:lang w:val="en-US" w:eastAsia="zh-CN"/>
                    </w:rPr>
                    <w:t>3600</w:t>
                  </w:r>
                </w:p>
              </w:tc>
              <w:tc>
                <w:tcPr>
                  <w:tcW w:w="1320" w:type="dxa"/>
                  <w:vAlign w:val="center"/>
                </w:tcPr>
                <w:p>
                  <w:pPr>
                    <w:jc w:val="center"/>
                    <w:rPr>
                      <w:rFonts w:hint="default" w:ascii="Times New Roman" w:hAnsi="Times New Roman" w:eastAsia="宋体" w:cs="Times New Roman"/>
                      <w:kern w:val="44"/>
                      <w:szCs w:val="21"/>
                      <w:lang w:val="en-US" w:eastAsia="zh-CN"/>
                    </w:rPr>
                  </w:pPr>
                  <w:r>
                    <w:rPr>
                      <w:rFonts w:hint="eastAsia" w:ascii="Times New Roman" w:hAnsi="Times New Roman" w:eastAsia="宋体" w:cs="Times New Roman"/>
                      <w:kern w:val="44"/>
                      <w:szCs w:val="21"/>
                      <w:lang w:val="en-US" w:eastAsia="zh-CN"/>
                    </w:rPr>
                    <w:t>0.110</w:t>
                  </w:r>
                </w:p>
              </w:tc>
              <w:tc>
                <w:tcPr>
                  <w:tcW w:w="1470" w:type="dxa"/>
                  <w:vAlign w:val="center"/>
                </w:tcPr>
                <w:p>
                  <w:pPr>
                    <w:jc w:val="center"/>
                    <w:rPr>
                      <w:rFonts w:hint="default" w:ascii="Times New Roman" w:hAnsi="Times New Roman" w:eastAsia="宋体" w:cs="Times New Roman"/>
                      <w:kern w:val="44"/>
                      <w:szCs w:val="21"/>
                      <w:lang w:val="en-US" w:eastAsia="zh-CN"/>
                    </w:rPr>
                  </w:pPr>
                  <w:r>
                    <w:rPr>
                      <w:rFonts w:hint="eastAsia" w:ascii="Times New Roman" w:hAnsi="Times New Roman" w:eastAsia="宋体" w:cs="Times New Roman"/>
                      <w:kern w:val="44"/>
                      <w:szCs w:val="21"/>
                      <w:lang w:val="en-US" w:eastAsia="zh-CN"/>
                    </w:rPr>
                    <w:t>0.215</w:t>
                  </w:r>
                </w:p>
              </w:tc>
              <w:tc>
                <w:tcPr>
                  <w:tcW w:w="1769"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bl>
          <w:p>
            <w:pPr>
              <w:widowControl/>
              <w:adjustRightInd w:val="0"/>
              <w:snapToGrid w:val="0"/>
              <w:spacing w:line="360" w:lineRule="auto"/>
              <w:ind w:firstLine="480" w:firstLineChars="200"/>
              <w:jc w:val="left"/>
              <w:rPr>
                <w:rFonts w:ascii="Times New Roman" w:hAnsi="Times New Roman" w:eastAsia="宋体" w:cs="Times New Roman"/>
                <w:kern w:val="0"/>
                <w:sz w:val="24"/>
                <w:szCs w:val="24"/>
              </w:rPr>
            </w:pPr>
          </w:p>
          <w:p>
            <w:pPr>
              <w:widowControl/>
              <w:adjustRightInd w:val="0"/>
              <w:snapToGrid w:val="0"/>
              <w:spacing w:line="360" w:lineRule="auto"/>
              <w:ind w:firstLine="480" w:firstLineChars="200"/>
              <w:jc w:val="left"/>
            </w:pPr>
            <w:r>
              <w:rPr>
                <w:rFonts w:hint="eastAsia" w:ascii="Times New Roman" w:hAnsi="Times New Roman" w:eastAsia="宋体" w:cs="Times New Roman"/>
                <w:kern w:val="0"/>
                <w:sz w:val="24"/>
                <w:szCs w:val="24"/>
              </w:rPr>
              <w:t>固废“零”排放。</w:t>
            </w:r>
          </w:p>
        </w:tc>
      </w:tr>
    </w:tbl>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74" w:name="_Toc982"/>
      <w:bookmarkStart w:id="75" w:name="_Toc1578"/>
      <w:bookmarkStart w:id="76" w:name="_Toc8148524"/>
      <w:r>
        <w:rPr>
          <w:rFonts w:ascii="Times New Roman" w:hAnsi="Times New Roman" w:eastAsia="宋体" w:cs="Times New Roman"/>
          <w:b/>
          <w:color w:val="000000"/>
          <w:kern w:val="44"/>
          <w:sz w:val="24"/>
          <w:szCs w:val="21"/>
        </w:rPr>
        <w:t>表十、验收监测结果</w:t>
      </w:r>
      <w:bookmarkEnd w:id="74"/>
      <w:bookmarkEnd w:id="75"/>
      <w:bookmarkEnd w:id="76"/>
    </w:p>
    <w:tbl>
      <w:tblPr>
        <w:tblStyle w:val="23"/>
        <w:tblW w:w="967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67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cantSplit/>
          <w:trHeight w:val="13441" w:hRule="atLeast"/>
          <w:jc w:val="center"/>
        </w:trPr>
        <w:tc>
          <w:tcPr>
            <w:tcW w:w="9671" w:type="dxa"/>
            <w:tcBorders>
              <w:top w:val="single" w:color="auto" w:sz="8" w:space="0"/>
              <w:left w:val="single" w:color="auto" w:sz="8" w:space="0"/>
              <w:bottom w:val="single" w:color="auto" w:sz="8" w:space="0"/>
              <w:right w:val="single" w:color="auto" w:sz="8" w:space="0"/>
            </w:tcBorders>
          </w:tcPr>
          <w:p>
            <w:pPr>
              <w:widowControl/>
              <w:adjustRightInd w:val="0"/>
              <w:snapToGrid w:val="0"/>
              <w:spacing w:before="48" w:beforeLines="20" w:after="200"/>
              <w:jc w:val="left"/>
              <w:rPr>
                <w:b/>
                <w:bCs/>
                <w:sz w:val="24"/>
                <w:szCs w:val="24"/>
              </w:rPr>
            </w:pPr>
            <w:r>
              <w:rPr>
                <w:b/>
                <w:bCs/>
                <w:sz w:val="24"/>
                <w:szCs w:val="24"/>
              </w:rPr>
              <w:t>验收监测结果：</w:t>
            </w:r>
          </w:p>
          <w:p>
            <w:pPr>
              <w:widowControl/>
              <w:adjustRightInd w:val="0"/>
              <w:snapToGrid w:val="0"/>
              <w:spacing w:before="48" w:beforeLines="20" w:after="200"/>
              <w:jc w:val="left"/>
              <w:rPr>
                <w:sz w:val="24"/>
                <w:szCs w:val="24"/>
              </w:rPr>
            </w:pPr>
            <w:r>
              <w:rPr>
                <w:rFonts w:hint="eastAsia"/>
                <w:sz w:val="24"/>
                <w:szCs w:val="24"/>
              </w:rPr>
              <w:t>生活污水监测结果：</w:t>
            </w:r>
          </w:p>
          <w:p>
            <w:pPr>
              <w:widowControl/>
              <w:adjustRightInd w:val="0"/>
              <w:snapToGrid w:val="0"/>
              <w:spacing w:before="48" w:beforeLines="20" w:after="200" w:line="360" w:lineRule="auto"/>
              <w:ind w:firstLine="480" w:firstLineChars="200"/>
              <w:jc w:val="left"/>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t>本项目运营过程产生的废水为生活污水</w:t>
            </w:r>
            <w:r>
              <w:rPr>
                <w:rFonts w:hint="default" w:ascii="Times New Roman" w:hAnsi="Times New Roman" w:cs="Times New Roman" w:eastAsiaTheme="majorEastAsia"/>
                <w:sz w:val="24"/>
                <w:szCs w:val="24"/>
                <w:lang w:val="en-US" w:eastAsia="zh-CN"/>
              </w:rPr>
              <w:t>和食堂废水</w:t>
            </w:r>
            <w:r>
              <w:rPr>
                <w:rFonts w:hint="default" w:ascii="Times New Roman" w:hAnsi="Times New Roman" w:cs="Times New Roman" w:eastAsiaTheme="majorEastAsia"/>
                <w:sz w:val="24"/>
                <w:szCs w:val="24"/>
              </w:rPr>
              <w:t>，无生产废水排放</w:t>
            </w:r>
            <w:r>
              <w:rPr>
                <w:rFonts w:hint="default" w:ascii="Times New Roman" w:hAnsi="Times New Roman" w:cs="Times New Roman" w:eastAsiaTheme="majorEastAsia"/>
                <w:sz w:val="24"/>
                <w:szCs w:val="24"/>
                <w:lang w:eastAsia="zh-CN"/>
              </w:rPr>
              <w:t>。</w:t>
            </w:r>
            <w:r>
              <w:rPr>
                <w:rFonts w:hint="default" w:ascii="Times New Roman" w:hAnsi="Times New Roman" w:cs="Times New Roman" w:eastAsiaTheme="majorEastAsia"/>
                <w:sz w:val="24"/>
                <w:szCs w:val="24"/>
                <w:lang w:val="en-US" w:eastAsia="zh-CN"/>
              </w:rPr>
              <w:t>生活污水</w:t>
            </w:r>
            <w:r>
              <w:rPr>
                <w:rFonts w:hint="default" w:ascii="Times New Roman" w:hAnsi="Times New Roman" w:cs="Times New Roman" w:eastAsiaTheme="majorEastAsia"/>
                <w:sz w:val="24"/>
                <w:szCs w:val="24"/>
              </w:rPr>
              <w:t>经管网接管至</w:t>
            </w:r>
            <w:r>
              <w:rPr>
                <w:rFonts w:hint="default" w:ascii="Times New Roman" w:hAnsi="Times New Roman" w:cs="Times New Roman" w:eastAsiaTheme="majorEastAsia"/>
                <w:sz w:val="24"/>
                <w:szCs w:val="24"/>
                <w:lang w:eastAsia="zh-CN"/>
              </w:rPr>
              <w:t>常熟市八字桥污水处理厂</w:t>
            </w:r>
            <w:r>
              <w:rPr>
                <w:rFonts w:hint="default" w:ascii="Times New Roman" w:hAnsi="Times New Roman" w:cs="Times New Roman" w:eastAsiaTheme="majorEastAsia"/>
                <w:sz w:val="24"/>
                <w:szCs w:val="24"/>
              </w:rPr>
              <w:t>集中处理，</w:t>
            </w:r>
            <w:r>
              <w:rPr>
                <w:rFonts w:hint="default" w:ascii="Times New Roman" w:hAnsi="Times New Roman" w:cs="Times New Roman" w:eastAsiaTheme="majorEastAsia"/>
                <w:sz w:val="24"/>
                <w:szCs w:val="24"/>
                <w:lang w:val="en-US" w:eastAsia="zh-CN"/>
              </w:rPr>
              <w:t>食堂废水经隔油池处理后与生活污水一起</w:t>
            </w:r>
            <w:r>
              <w:rPr>
                <w:rFonts w:hint="default" w:ascii="Times New Roman" w:hAnsi="Times New Roman" w:cs="Times New Roman" w:eastAsiaTheme="majorEastAsia"/>
                <w:sz w:val="24"/>
                <w:szCs w:val="24"/>
              </w:rPr>
              <w:t>接管</w:t>
            </w:r>
            <w:r>
              <w:rPr>
                <w:rFonts w:hint="eastAsia" w:ascii="Times New Roman" w:hAnsi="Times New Roman" w:cs="Times New Roman" w:eastAsiaTheme="majorEastAsia"/>
                <w:sz w:val="24"/>
                <w:szCs w:val="24"/>
                <w:lang w:val="en-US" w:eastAsia="zh-CN"/>
              </w:rPr>
              <w:t>至常熟市</w:t>
            </w:r>
            <w:r>
              <w:rPr>
                <w:rFonts w:hint="default" w:ascii="Times New Roman" w:hAnsi="Times New Roman" w:cs="Times New Roman" w:eastAsiaTheme="majorEastAsia"/>
                <w:sz w:val="24"/>
                <w:szCs w:val="24"/>
              </w:rPr>
              <w:t>八字桥污水处理厂集中处理</w:t>
            </w:r>
            <w:r>
              <w:rPr>
                <w:rFonts w:hint="default" w:ascii="Times New Roman" w:hAnsi="Times New Roman" w:cs="Times New Roman" w:eastAsiaTheme="majorEastAsia"/>
                <w:sz w:val="24"/>
                <w:szCs w:val="24"/>
                <w:lang w:eastAsia="zh-CN"/>
              </w:rPr>
              <w:t>，</w:t>
            </w:r>
            <w:r>
              <w:rPr>
                <w:rFonts w:hint="default" w:ascii="Times New Roman" w:hAnsi="Times New Roman" w:cs="Times New Roman" w:eastAsiaTheme="majorEastAsia"/>
                <w:sz w:val="24"/>
                <w:szCs w:val="24"/>
              </w:rPr>
              <w:t>尾水排入</w:t>
            </w:r>
            <w:r>
              <w:rPr>
                <w:rFonts w:hint="default" w:ascii="Times New Roman" w:hAnsi="Times New Roman" w:cs="Times New Roman" w:eastAsiaTheme="majorEastAsia"/>
                <w:sz w:val="24"/>
                <w:szCs w:val="24"/>
                <w:lang w:val="en-US" w:eastAsia="zh-CN"/>
              </w:rPr>
              <w:t>盐铁塘</w:t>
            </w:r>
            <w:r>
              <w:rPr>
                <w:rFonts w:hint="default" w:ascii="Times New Roman" w:hAnsi="Times New Roman" w:cs="Times New Roman" w:eastAsiaTheme="majorEastAsia"/>
                <w:sz w:val="24"/>
                <w:szCs w:val="24"/>
              </w:rPr>
              <w:t>。</w:t>
            </w:r>
          </w:p>
          <w:p>
            <w:pPr>
              <w:widowControl/>
              <w:adjustRightInd w:val="0"/>
              <w:snapToGrid w:val="0"/>
              <w:spacing w:before="48" w:beforeLines="20" w:after="200" w:line="360" w:lineRule="auto"/>
              <w:ind w:firstLine="480" w:firstLineChars="200"/>
              <w:jc w:val="left"/>
              <w:rPr>
                <w:rFonts w:hint="default" w:ascii="Times New Roman" w:hAnsi="Times New Roman" w:cs="Times New Roman" w:eastAsiaTheme="majorEastAsia"/>
                <w:sz w:val="24"/>
                <w:szCs w:val="28"/>
              </w:rPr>
            </w:pPr>
            <w:r>
              <w:rPr>
                <w:rFonts w:hint="default" w:ascii="Times New Roman" w:hAnsi="Times New Roman" w:cs="Times New Roman" w:eastAsiaTheme="majorEastAsia"/>
                <w:sz w:val="24"/>
                <w:szCs w:val="28"/>
                <w:lang w:eastAsia="zh-CN"/>
              </w:rPr>
              <w:t>2019年10月18日、19日</w:t>
            </w:r>
            <w:r>
              <w:rPr>
                <w:rFonts w:hint="default" w:ascii="Times New Roman" w:hAnsi="Times New Roman" w:cs="Times New Roman" w:eastAsiaTheme="majorEastAsia"/>
                <w:sz w:val="24"/>
                <w:szCs w:val="28"/>
              </w:rPr>
              <w:t>，</w:t>
            </w:r>
            <w:r>
              <w:rPr>
                <w:rFonts w:hint="default" w:ascii="Times New Roman" w:hAnsi="Times New Roman" w:cs="Times New Roman" w:eastAsiaTheme="majorEastAsia"/>
                <w:sz w:val="24"/>
                <w:szCs w:val="28"/>
                <w:lang w:eastAsia="zh-CN"/>
              </w:rPr>
              <w:t>江苏启辰检测科技有限公司</w:t>
            </w:r>
            <w:r>
              <w:rPr>
                <w:rFonts w:hint="default" w:ascii="Times New Roman" w:hAnsi="Times New Roman" w:cs="Times New Roman" w:eastAsiaTheme="majorEastAsia"/>
                <w:sz w:val="24"/>
                <w:szCs w:val="28"/>
              </w:rPr>
              <w:t>对厂区生活污水</w:t>
            </w:r>
            <w:r>
              <w:rPr>
                <w:rFonts w:hint="eastAsia" w:ascii="Times New Roman" w:hAnsi="Times New Roman" w:cs="Times New Roman" w:eastAsiaTheme="majorEastAsia"/>
                <w:sz w:val="24"/>
                <w:szCs w:val="28"/>
                <w:lang w:val="en-US" w:eastAsia="zh-CN"/>
              </w:rPr>
              <w:t>1#</w:t>
            </w:r>
            <w:r>
              <w:rPr>
                <w:rFonts w:hint="default" w:ascii="Times New Roman" w:hAnsi="Times New Roman" w:cs="Times New Roman" w:eastAsiaTheme="majorEastAsia"/>
                <w:sz w:val="24"/>
                <w:szCs w:val="28"/>
              </w:rPr>
              <w:t>排口</w:t>
            </w:r>
            <w:r>
              <w:rPr>
                <w:rFonts w:hint="default" w:ascii="Times New Roman" w:hAnsi="Times New Roman" w:cs="Times New Roman" w:eastAsiaTheme="majorEastAsia"/>
                <w:sz w:val="24"/>
                <w:szCs w:val="28"/>
                <w:lang w:val="en-US" w:eastAsia="zh-CN"/>
              </w:rPr>
              <w:t>和食堂废水</w:t>
            </w:r>
            <w:r>
              <w:rPr>
                <w:rFonts w:hint="eastAsia" w:ascii="Times New Roman" w:hAnsi="Times New Roman" w:cs="Times New Roman" w:eastAsiaTheme="majorEastAsia"/>
                <w:sz w:val="24"/>
                <w:szCs w:val="28"/>
                <w:lang w:val="en-US" w:eastAsia="zh-CN"/>
              </w:rPr>
              <w:t>2#总</w:t>
            </w:r>
            <w:r>
              <w:rPr>
                <w:rFonts w:hint="default" w:ascii="Times New Roman" w:hAnsi="Times New Roman" w:cs="Times New Roman" w:eastAsiaTheme="majorEastAsia"/>
                <w:sz w:val="24"/>
                <w:szCs w:val="28"/>
                <w:lang w:val="en-US" w:eastAsia="zh-CN"/>
              </w:rPr>
              <w:t>排口</w:t>
            </w:r>
            <w:r>
              <w:rPr>
                <w:rFonts w:hint="default" w:ascii="Times New Roman" w:hAnsi="Times New Roman" w:cs="Times New Roman" w:eastAsiaTheme="majorEastAsia"/>
                <w:sz w:val="24"/>
                <w:szCs w:val="28"/>
              </w:rPr>
              <w:t>进行监测，具体监测结果见表10-1</w:t>
            </w:r>
            <w:r>
              <w:rPr>
                <w:rFonts w:hint="default" w:ascii="Times New Roman" w:hAnsi="Times New Roman" w:cs="Times New Roman" w:eastAsiaTheme="majorEastAsia"/>
                <w:sz w:val="24"/>
                <w:szCs w:val="28"/>
                <w:lang w:eastAsia="zh-CN"/>
              </w:rPr>
              <w:t>，</w:t>
            </w:r>
            <w:r>
              <w:rPr>
                <w:rFonts w:hint="default" w:ascii="Times New Roman" w:hAnsi="Times New Roman" w:cs="Times New Roman" w:eastAsiaTheme="majorEastAsia"/>
                <w:sz w:val="24"/>
                <w:szCs w:val="28"/>
                <w:lang w:val="en-US" w:eastAsia="zh-CN"/>
              </w:rPr>
              <w:t>10-2</w:t>
            </w:r>
            <w:r>
              <w:rPr>
                <w:rFonts w:hint="default" w:ascii="Times New Roman" w:hAnsi="Times New Roman" w:cs="Times New Roman" w:eastAsiaTheme="majorEastAsia"/>
                <w:sz w:val="24"/>
                <w:szCs w:val="28"/>
              </w:rPr>
              <w:t>。</w:t>
            </w:r>
          </w:p>
          <w:p>
            <w:pPr>
              <w:widowControl/>
              <w:tabs>
                <w:tab w:val="left" w:pos="2445"/>
              </w:tabs>
              <w:adjustRightInd w:val="0"/>
              <w:snapToGrid w:val="0"/>
              <w:jc w:val="center"/>
              <w:rPr>
                <w:rFonts w:hint="default" w:ascii="Times New Roman" w:hAnsi="Times New Roman" w:cs="Times New Roman" w:eastAsiaTheme="majorEastAsia"/>
              </w:rPr>
            </w:pPr>
            <w:r>
              <w:rPr>
                <w:rFonts w:hint="default" w:ascii="Times New Roman" w:hAnsi="Times New Roman" w:cs="Times New Roman" w:eastAsiaTheme="majorEastAsia"/>
                <w:b/>
                <w:bCs/>
              </w:rPr>
              <w:t>表10-1 生活污水</w:t>
            </w:r>
            <w:r>
              <w:rPr>
                <w:rFonts w:hint="eastAsia" w:ascii="Times New Roman" w:hAnsi="Times New Roman" w:cs="Times New Roman" w:eastAsiaTheme="majorEastAsia"/>
                <w:b/>
                <w:bCs/>
                <w:lang w:val="en-US" w:eastAsia="zh-CN"/>
              </w:rPr>
              <w:t>1#</w:t>
            </w:r>
            <w:r>
              <w:rPr>
                <w:rFonts w:hint="default" w:ascii="Times New Roman" w:hAnsi="Times New Roman" w:cs="Times New Roman" w:eastAsiaTheme="majorEastAsia"/>
                <w:b/>
                <w:bCs/>
              </w:rPr>
              <w:t>排口监测结果</w:t>
            </w:r>
            <w:r>
              <w:rPr>
                <w:rFonts w:hint="default" w:ascii="Times New Roman" w:hAnsi="Times New Roman" w:cs="Times New Roman" w:eastAsiaTheme="majorEastAsia"/>
              </w:rPr>
              <w:t xml:space="preserve">                   </w:t>
            </w:r>
          </w:p>
          <w:p>
            <w:pPr>
              <w:widowControl/>
              <w:tabs>
                <w:tab w:val="left" w:pos="2445"/>
              </w:tabs>
              <w:adjustRightInd w:val="0"/>
              <w:snapToGrid w:val="0"/>
              <w:jc w:val="right"/>
              <w:rPr>
                <w:rFonts w:hint="default" w:ascii="Times New Roman" w:hAnsi="Times New Roman" w:cs="Times New Roman" w:eastAsiaTheme="majorEastAsia"/>
              </w:rPr>
            </w:pPr>
            <w:r>
              <w:rPr>
                <w:rFonts w:hint="default" w:ascii="Times New Roman" w:hAnsi="Times New Roman" w:cs="Times New Roman" w:eastAsiaTheme="majorEastAsia"/>
              </w:rPr>
              <w:t>单位mg/L，pH无量纲</w:t>
            </w:r>
          </w:p>
          <w:tbl>
            <w:tblPr>
              <w:tblStyle w:val="23"/>
              <w:tblpPr w:leftFromText="180" w:rightFromText="180" w:vertAnchor="text" w:horzAnchor="page" w:tblpXSpec="center" w:tblpY="30"/>
              <w:tblOverlap w:val="never"/>
              <w:tblW w:w="90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378"/>
              <w:gridCol w:w="1550"/>
              <w:gridCol w:w="1138"/>
              <w:gridCol w:w="1020"/>
              <w:gridCol w:w="842"/>
              <w:gridCol w:w="1133"/>
              <w:gridCol w:w="11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exact"/>
                <w:jc w:val="center"/>
              </w:trPr>
              <w:tc>
                <w:tcPr>
                  <w:tcW w:w="900" w:type="dxa"/>
                  <w:vAlign w:val="center"/>
                </w:tcPr>
                <w:p>
                  <w:pPr>
                    <w:jc w:val="center"/>
                    <w:outlineLvl w:val="0"/>
                    <w:rPr>
                      <w:rFonts w:hint="default" w:ascii="Times New Roman" w:hAnsi="Times New Roman" w:cs="Times New Roman" w:eastAsiaTheme="majorEastAsia"/>
                    </w:rPr>
                  </w:pPr>
                  <w:bookmarkStart w:id="77" w:name="_Toc22576"/>
                  <w:bookmarkStart w:id="78" w:name="_Toc31449"/>
                  <w:bookmarkStart w:id="79" w:name="_Toc22126"/>
                  <w:r>
                    <w:rPr>
                      <w:rFonts w:hint="default" w:ascii="Times New Roman" w:hAnsi="Times New Roman" w:cs="Times New Roman" w:eastAsiaTheme="majorEastAsia"/>
                    </w:rPr>
                    <w:t>监测点</w:t>
                  </w:r>
                  <w:bookmarkEnd w:id="77"/>
                  <w:bookmarkEnd w:id="78"/>
                  <w:bookmarkEnd w:id="79"/>
                </w:p>
              </w:tc>
              <w:tc>
                <w:tcPr>
                  <w:tcW w:w="1378" w:type="dxa"/>
                  <w:vAlign w:val="center"/>
                </w:tcPr>
                <w:p>
                  <w:pPr>
                    <w:jc w:val="center"/>
                    <w:outlineLvl w:val="0"/>
                    <w:rPr>
                      <w:rFonts w:hint="default" w:ascii="Times New Roman" w:hAnsi="Times New Roman" w:cs="Times New Roman" w:eastAsiaTheme="majorEastAsia"/>
                    </w:rPr>
                  </w:pPr>
                  <w:bookmarkStart w:id="80" w:name="_Toc551"/>
                  <w:bookmarkStart w:id="81" w:name="_Toc12829"/>
                  <w:bookmarkStart w:id="82" w:name="_Toc14582"/>
                  <w:r>
                    <w:rPr>
                      <w:rFonts w:hint="default" w:ascii="Times New Roman" w:hAnsi="Times New Roman" w:cs="Times New Roman" w:eastAsiaTheme="majorEastAsia"/>
                    </w:rPr>
                    <w:t>采样日期</w:t>
                  </w:r>
                  <w:bookmarkEnd w:id="80"/>
                  <w:bookmarkEnd w:id="81"/>
                  <w:bookmarkEnd w:id="82"/>
                </w:p>
              </w:tc>
              <w:tc>
                <w:tcPr>
                  <w:tcW w:w="1550" w:type="dxa"/>
                  <w:vAlign w:val="center"/>
                </w:tcPr>
                <w:p>
                  <w:pPr>
                    <w:jc w:val="center"/>
                    <w:outlineLvl w:val="0"/>
                    <w:rPr>
                      <w:rFonts w:hint="default" w:ascii="Times New Roman" w:hAnsi="Times New Roman" w:cs="Times New Roman" w:eastAsiaTheme="majorEastAsia"/>
                    </w:rPr>
                  </w:pPr>
                  <w:bookmarkStart w:id="83" w:name="_Toc18522"/>
                  <w:bookmarkStart w:id="84" w:name="_Toc1754"/>
                  <w:bookmarkStart w:id="85" w:name="_Toc28179"/>
                  <w:r>
                    <w:rPr>
                      <w:rFonts w:hint="default" w:ascii="Times New Roman" w:hAnsi="Times New Roman" w:cs="Times New Roman" w:eastAsiaTheme="majorEastAsia"/>
                    </w:rPr>
                    <w:t>采样次数</w:t>
                  </w:r>
                  <w:bookmarkEnd w:id="83"/>
                  <w:bookmarkEnd w:id="84"/>
                  <w:bookmarkEnd w:id="85"/>
                </w:p>
              </w:tc>
              <w:tc>
                <w:tcPr>
                  <w:tcW w:w="1138" w:type="dxa"/>
                  <w:vAlign w:val="center"/>
                </w:tcPr>
                <w:p>
                  <w:pPr>
                    <w:jc w:val="center"/>
                    <w:outlineLvl w:val="0"/>
                    <w:rPr>
                      <w:rFonts w:hint="default" w:ascii="Times New Roman" w:hAnsi="Times New Roman" w:cs="Times New Roman" w:eastAsiaTheme="majorEastAsia"/>
                    </w:rPr>
                  </w:pPr>
                  <w:bookmarkStart w:id="86" w:name="_Toc27320"/>
                  <w:bookmarkStart w:id="87" w:name="_Toc5098"/>
                  <w:bookmarkStart w:id="88" w:name="_Toc10253"/>
                  <w:r>
                    <w:rPr>
                      <w:rFonts w:hint="default" w:ascii="Times New Roman" w:hAnsi="Times New Roman" w:cs="Times New Roman" w:eastAsiaTheme="majorEastAsia"/>
                    </w:rPr>
                    <w:t>pH值</w:t>
                  </w:r>
                  <w:bookmarkEnd w:id="86"/>
                  <w:bookmarkEnd w:id="87"/>
                  <w:bookmarkEnd w:id="88"/>
                </w:p>
              </w:tc>
              <w:tc>
                <w:tcPr>
                  <w:tcW w:w="1020" w:type="dxa"/>
                  <w:vAlign w:val="center"/>
                </w:tcPr>
                <w:p>
                  <w:pPr>
                    <w:jc w:val="center"/>
                    <w:outlineLvl w:val="0"/>
                    <w:rPr>
                      <w:rFonts w:hint="default" w:ascii="Times New Roman" w:hAnsi="Times New Roman" w:cs="Times New Roman" w:eastAsiaTheme="majorEastAsia"/>
                    </w:rPr>
                  </w:pPr>
                  <w:bookmarkStart w:id="89" w:name="_Toc22384"/>
                  <w:bookmarkStart w:id="90" w:name="_Toc24541"/>
                  <w:bookmarkStart w:id="91" w:name="_Toc25547"/>
                  <w:r>
                    <w:rPr>
                      <w:rFonts w:hint="default" w:ascii="Times New Roman" w:hAnsi="Times New Roman" w:cs="Times New Roman" w:eastAsiaTheme="majorEastAsia"/>
                    </w:rPr>
                    <w:t>COD</w:t>
                  </w:r>
                  <w:bookmarkEnd w:id="89"/>
                  <w:bookmarkEnd w:id="90"/>
                  <w:bookmarkEnd w:id="91"/>
                </w:p>
              </w:tc>
              <w:tc>
                <w:tcPr>
                  <w:tcW w:w="842" w:type="dxa"/>
                  <w:vAlign w:val="center"/>
                </w:tcPr>
                <w:p>
                  <w:pPr>
                    <w:jc w:val="center"/>
                    <w:outlineLvl w:val="0"/>
                    <w:rPr>
                      <w:rFonts w:hint="default" w:ascii="Times New Roman" w:hAnsi="Times New Roman" w:cs="Times New Roman" w:eastAsiaTheme="majorEastAsia"/>
                    </w:rPr>
                  </w:pPr>
                  <w:bookmarkStart w:id="92" w:name="_Toc27064"/>
                  <w:bookmarkStart w:id="93" w:name="_Toc22570"/>
                  <w:bookmarkStart w:id="94" w:name="_Toc29219"/>
                  <w:r>
                    <w:rPr>
                      <w:rFonts w:hint="default" w:ascii="Times New Roman" w:hAnsi="Times New Roman" w:cs="Times New Roman" w:eastAsiaTheme="majorEastAsia"/>
                    </w:rPr>
                    <w:t>SS</w:t>
                  </w:r>
                  <w:bookmarkEnd w:id="92"/>
                  <w:bookmarkEnd w:id="93"/>
                  <w:bookmarkEnd w:id="94"/>
                </w:p>
              </w:tc>
              <w:tc>
                <w:tcPr>
                  <w:tcW w:w="1133" w:type="dxa"/>
                  <w:vAlign w:val="center"/>
                </w:tcPr>
                <w:p>
                  <w:pPr>
                    <w:jc w:val="center"/>
                    <w:outlineLvl w:val="0"/>
                    <w:rPr>
                      <w:rFonts w:hint="default" w:ascii="Times New Roman" w:hAnsi="Times New Roman" w:cs="Times New Roman" w:eastAsiaTheme="majorEastAsia"/>
                    </w:rPr>
                  </w:pPr>
                  <w:bookmarkStart w:id="95" w:name="_Toc3423"/>
                  <w:bookmarkStart w:id="96" w:name="_Toc31305"/>
                  <w:bookmarkStart w:id="97" w:name="_Toc9968"/>
                  <w:r>
                    <w:rPr>
                      <w:rFonts w:hint="default" w:ascii="Times New Roman" w:hAnsi="Times New Roman" w:cs="Times New Roman" w:eastAsiaTheme="majorEastAsia"/>
                    </w:rPr>
                    <w:t>NH3-N</w:t>
                  </w:r>
                  <w:bookmarkEnd w:id="95"/>
                  <w:bookmarkEnd w:id="96"/>
                  <w:bookmarkEnd w:id="97"/>
                </w:p>
              </w:tc>
              <w:tc>
                <w:tcPr>
                  <w:tcW w:w="1135" w:type="dxa"/>
                  <w:vAlign w:val="center"/>
                </w:tcPr>
                <w:p>
                  <w:pPr>
                    <w:jc w:val="center"/>
                    <w:outlineLvl w:val="0"/>
                    <w:rPr>
                      <w:rFonts w:hint="default" w:ascii="Times New Roman" w:hAnsi="Times New Roman" w:cs="Times New Roman" w:eastAsiaTheme="majorEastAsia"/>
                    </w:rPr>
                  </w:pPr>
                  <w:bookmarkStart w:id="98" w:name="_Toc21624"/>
                  <w:bookmarkStart w:id="99" w:name="_Toc2034"/>
                  <w:bookmarkStart w:id="100" w:name="_Toc23294"/>
                  <w:r>
                    <w:rPr>
                      <w:rFonts w:hint="default" w:ascii="Times New Roman" w:hAnsi="Times New Roman" w:cs="Times New Roman" w:eastAsiaTheme="majorEastAsia"/>
                    </w:rPr>
                    <w:t>TP</w:t>
                  </w:r>
                  <w:bookmarkEnd w:id="98"/>
                  <w:bookmarkEnd w:id="99"/>
                  <w:bookmarkEnd w:id="10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00" w:type="dxa"/>
                  <w:vMerge w:val="restart"/>
                  <w:vAlign w:val="center"/>
                </w:tcPr>
                <w:p>
                  <w:pPr>
                    <w:jc w:val="center"/>
                    <w:outlineLvl w:val="0"/>
                    <w:rPr>
                      <w:rFonts w:hint="default" w:ascii="Times New Roman" w:hAnsi="Times New Roman" w:cs="Times New Roman" w:eastAsiaTheme="majorEastAsia"/>
                    </w:rPr>
                  </w:pPr>
                  <w:bookmarkStart w:id="101" w:name="_Toc23047"/>
                  <w:bookmarkStart w:id="102" w:name="_Toc12709"/>
                  <w:bookmarkStart w:id="103" w:name="_Toc15356"/>
                  <w:r>
                    <w:rPr>
                      <w:rFonts w:hint="default" w:ascii="Times New Roman" w:hAnsi="Times New Roman" w:cs="Times New Roman" w:eastAsiaTheme="majorEastAsia"/>
                    </w:rPr>
                    <w:t>生活污水排口</w:t>
                  </w:r>
                  <w:bookmarkEnd w:id="101"/>
                  <w:bookmarkEnd w:id="102"/>
                  <w:bookmarkEnd w:id="103"/>
                </w:p>
              </w:tc>
              <w:tc>
                <w:tcPr>
                  <w:tcW w:w="1378" w:type="dxa"/>
                  <w:vMerge w:val="restart"/>
                  <w:vAlign w:val="center"/>
                </w:tcPr>
                <w:p>
                  <w:pPr>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10.18</w:t>
                  </w:r>
                </w:p>
              </w:tc>
              <w:tc>
                <w:tcPr>
                  <w:tcW w:w="1550" w:type="dxa"/>
                  <w:vAlign w:val="center"/>
                </w:tcPr>
                <w:p>
                  <w:pPr>
                    <w:jc w:val="center"/>
                    <w:outlineLvl w:val="0"/>
                    <w:rPr>
                      <w:rFonts w:hint="default" w:ascii="Times New Roman" w:hAnsi="Times New Roman" w:cs="Times New Roman" w:eastAsiaTheme="majorEastAsia"/>
                    </w:rPr>
                  </w:pPr>
                  <w:bookmarkStart w:id="104" w:name="_Toc15402"/>
                  <w:bookmarkStart w:id="105" w:name="_Toc16210"/>
                  <w:bookmarkStart w:id="106" w:name="_Toc29545"/>
                  <w:r>
                    <w:rPr>
                      <w:rFonts w:hint="default" w:ascii="Times New Roman" w:hAnsi="Times New Roman" w:cs="Times New Roman" w:eastAsiaTheme="majorEastAsia"/>
                    </w:rPr>
                    <w:t>第一次</w:t>
                  </w:r>
                  <w:bookmarkEnd w:id="104"/>
                  <w:bookmarkEnd w:id="105"/>
                  <w:bookmarkEnd w:id="106"/>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7.18</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13</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107" w:name="_Toc3229"/>
                  <w:bookmarkStart w:id="108" w:name="_Toc18299"/>
                  <w:bookmarkStart w:id="109" w:name="_Toc16990"/>
                  <w:r>
                    <w:rPr>
                      <w:rFonts w:hint="default" w:ascii="Times New Roman" w:hAnsi="Times New Roman" w:cs="Times New Roman" w:eastAsiaTheme="majorEastAsia"/>
                      <w:lang w:val="en-US" w:eastAsia="zh-CN"/>
                    </w:rPr>
                    <w:t>ND</w:t>
                  </w:r>
                  <w:bookmarkEnd w:id="107"/>
                  <w:bookmarkEnd w:id="108"/>
                  <w:bookmarkEnd w:id="109"/>
                </w:p>
              </w:tc>
              <w:tc>
                <w:tcPr>
                  <w:tcW w:w="1133" w:type="dxa"/>
                  <w:vAlign w:val="center"/>
                </w:tcPr>
                <w:p>
                  <w:pPr>
                    <w:jc w:val="center"/>
                    <w:outlineLvl w:val="0"/>
                    <w:rPr>
                      <w:rFonts w:hint="default" w:ascii="Times New Roman" w:hAnsi="Times New Roman" w:cs="Times New Roman" w:eastAsiaTheme="majorEastAsia"/>
                      <w:lang w:val="en-US" w:eastAsia="zh-CN"/>
                    </w:rPr>
                  </w:pPr>
                  <w:bookmarkStart w:id="110" w:name="_Toc10352"/>
                  <w:bookmarkStart w:id="111" w:name="_Toc13974"/>
                  <w:bookmarkStart w:id="112" w:name="_Toc2236"/>
                  <w:r>
                    <w:rPr>
                      <w:rFonts w:hint="default" w:ascii="Times New Roman" w:hAnsi="Times New Roman" w:cs="Times New Roman" w:eastAsiaTheme="majorEastAsia"/>
                      <w:lang w:val="en-US" w:eastAsia="zh-CN"/>
                    </w:rPr>
                    <w:t>9.68</w:t>
                  </w:r>
                  <w:bookmarkEnd w:id="110"/>
                  <w:bookmarkEnd w:id="111"/>
                  <w:bookmarkEnd w:id="112"/>
                </w:p>
              </w:tc>
              <w:tc>
                <w:tcPr>
                  <w:tcW w:w="1135" w:type="dxa"/>
                  <w:vAlign w:val="center"/>
                </w:tcPr>
                <w:p>
                  <w:pPr>
                    <w:jc w:val="center"/>
                    <w:outlineLvl w:val="0"/>
                    <w:rPr>
                      <w:rFonts w:hint="default" w:ascii="Times New Roman" w:hAnsi="Times New Roman" w:cs="Times New Roman" w:eastAsiaTheme="majorEastAsia"/>
                      <w:lang w:val="en-US" w:eastAsia="zh-CN"/>
                    </w:rPr>
                  </w:pPr>
                  <w:bookmarkStart w:id="113" w:name="_Toc27305"/>
                  <w:bookmarkStart w:id="114" w:name="_Toc880"/>
                  <w:bookmarkStart w:id="115" w:name="_Toc3676"/>
                  <w:r>
                    <w:rPr>
                      <w:rFonts w:hint="default" w:ascii="Times New Roman" w:hAnsi="Times New Roman" w:cs="Times New Roman" w:eastAsiaTheme="majorEastAsia"/>
                      <w:lang w:val="en-US" w:eastAsia="zh-CN"/>
                    </w:rPr>
                    <w:t>0.740</w:t>
                  </w:r>
                  <w:bookmarkEnd w:id="113"/>
                  <w:bookmarkEnd w:id="114"/>
                  <w:bookmarkEnd w:id="11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116" w:name="_Toc31637"/>
                  <w:bookmarkStart w:id="117" w:name="_Toc9719"/>
                  <w:bookmarkStart w:id="118" w:name="_Toc8546"/>
                  <w:r>
                    <w:rPr>
                      <w:rFonts w:hint="default" w:ascii="Times New Roman" w:hAnsi="Times New Roman" w:cs="Times New Roman" w:eastAsiaTheme="majorEastAsia"/>
                    </w:rPr>
                    <w:t>第二次</w:t>
                  </w:r>
                  <w:bookmarkEnd w:id="116"/>
                  <w:bookmarkEnd w:id="117"/>
                  <w:bookmarkEnd w:id="118"/>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7.20</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19</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119" w:name="_Toc12155"/>
                  <w:bookmarkStart w:id="120" w:name="_Toc12895"/>
                  <w:bookmarkStart w:id="121" w:name="_Toc25848"/>
                  <w:r>
                    <w:rPr>
                      <w:rFonts w:hint="default" w:ascii="Times New Roman" w:hAnsi="Times New Roman" w:cs="Times New Roman" w:eastAsiaTheme="majorEastAsia"/>
                      <w:lang w:val="en-US" w:eastAsia="zh-CN"/>
                    </w:rPr>
                    <w:t>ND</w:t>
                  </w:r>
                  <w:bookmarkEnd w:id="119"/>
                  <w:bookmarkEnd w:id="120"/>
                  <w:bookmarkEnd w:id="121"/>
                </w:p>
              </w:tc>
              <w:tc>
                <w:tcPr>
                  <w:tcW w:w="1133" w:type="dxa"/>
                  <w:vAlign w:val="center"/>
                </w:tcPr>
                <w:p>
                  <w:pPr>
                    <w:jc w:val="center"/>
                    <w:outlineLvl w:val="0"/>
                    <w:rPr>
                      <w:rFonts w:hint="default" w:ascii="Times New Roman" w:hAnsi="Times New Roman" w:cs="Times New Roman" w:eastAsiaTheme="majorEastAsia"/>
                      <w:lang w:val="en-US" w:eastAsia="zh-CN"/>
                    </w:rPr>
                  </w:pPr>
                  <w:bookmarkStart w:id="122" w:name="_Toc22694"/>
                  <w:bookmarkStart w:id="123" w:name="_Toc6125"/>
                  <w:bookmarkStart w:id="124" w:name="_Toc21880"/>
                  <w:r>
                    <w:rPr>
                      <w:rFonts w:hint="default" w:ascii="Times New Roman" w:hAnsi="Times New Roman" w:cs="Times New Roman" w:eastAsiaTheme="majorEastAsia"/>
                      <w:lang w:val="en-US" w:eastAsia="zh-CN"/>
                    </w:rPr>
                    <w:t>9.25</w:t>
                  </w:r>
                  <w:bookmarkEnd w:id="122"/>
                  <w:bookmarkEnd w:id="123"/>
                  <w:bookmarkEnd w:id="124"/>
                </w:p>
              </w:tc>
              <w:tc>
                <w:tcPr>
                  <w:tcW w:w="1135" w:type="dxa"/>
                  <w:vAlign w:val="center"/>
                </w:tcPr>
                <w:p>
                  <w:pPr>
                    <w:jc w:val="center"/>
                    <w:outlineLvl w:val="0"/>
                    <w:rPr>
                      <w:rFonts w:hint="default" w:ascii="Times New Roman" w:hAnsi="Times New Roman" w:cs="Times New Roman" w:eastAsiaTheme="majorEastAsia"/>
                      <w:lang w:val="en-US" w:eastAsia="zh-CN"/>
                    </w:rPr>
                  </w:pPr>
                  <w:bookmarkStart w:id="125" w:name="_Toc6758"/>
                  <w:bookmarkStart w:id="126" w:name="_Toc31138"/>
                  <w:bookmarkStart w:id="127" w:name="_Toc8504"/>
                  <w:r>
                    <w:rPr>
                      <w:rFonts w:hint="default" w:ascii="Times New Roman" w:hAnsi="Times New Roman" w:cs="Times New Roman" w:eastAsiaTheme="majorEastAsia"/>
                      <w:lang w:val="en-US" w:eastAsia="zh-CN"/>
                    </w:rPr>
                    <w:t>0.803</w:t>
                  </w:r>
                  <w:bookmarkEnd w:id="125"/>
                  <w:bookmarkEnd w:id="126"/>
                  <w:bookmarkEnd w:id="12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128" w:name="_Toc29467"/>
                  <w:bookmarkStart w:id="129" w:name="_Toc18843"/>
                  <w:bookmarkStart w:id="130" w:name="_Toc31650"/>
                  <w:r>
                    <w:rPr>
                      <w:rFonts w:hint="default" w:ascii="Times New Roman" w:hAnsi="Times New Roman" w:cs="Times New Roman" w:eastAsiaTheme="majorEastAsia"/>
                    </w:rPr>
                    <w:t>第三次</w:t>
                  </w:r>
                  <w:bookmarkEnd w:id="128"/>
                  <w:bookmarkEnd w:id="129"/>
                  <w:bookmarkEnd w:id="130"/>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7.21</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14</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131" w:name="_Toc19947"/>
                  <w:bookmarkStart w:id="132" w:name="_Toc13110"/>
                  <w:bookmarkStart w:id="133" w:name="_Toc13782"/>
                  <w:r>
                    <w:rPr>
                      <w:rFonts w:hint="default" w:ascii="Times New Roman" w:hAnsi="Times New Roman" w:cs="Times New Roman" w:eastAsiaTheme="majorEastAsia"/>
                      <w:lang w:val="en-US" w:eastAsia="zh-CN"/>
                    </w:rPr>
                    <w:t>ND</w:t>
                  </w:r>
                  <w:bookmarkEnd w:id="131"/>
                  <w:bookmarkEnd w:id="132"/>
                  <w:bookmarkEnd w:id="133"/>
                </w:p>
              </w:tc>
              <w:tc>
                <w:tcPr>
                  <w:tcW w:w="1133" w:type="dxa"/>
                  <w:vAlign w:val="center"/>
                </w:tcPr>
                <w:p>
                  <w:pPr>
                    <w:jc w:val="center"/>
                    <w:outlineLvl w:val="0"/>
                    <w:rPr>
                      <w:rFonts w:hint="default" w:ascii="Times New Roman" w:hAnsi="Times New Roman" w:cs="Times New Roman" w:eastAsiaTheme="majorEastAsia"/>
                      <w:lang w:val="en-US" w:eastAsia="zh-CN"/>
                    </w:rPr>
                  </w:pPr>
                  <w:bookmarkStart w:id="134" w:name="_Toc20083"/>
                  <w:bookmarkStart w:id="135" w:name="_Toc27231"/>
                  <w:bookmarkStart w:id="136" w:name="_Toc15453"/>
                  <w:r>
                    <w:rPr>
                      <w:rFonts w:hint="default" w:ascii="Times New Roman" w:hAnsi="Times New Roman" w:cs="Times New Roman" w:eastAsiaTheme="majorEastAsia"/>
                      <w:lang w:val="en-US" w:eastAsia="zh-CN"/>
                    </w:rPr>
                    <w:t>7.80</w:t>
                  </w:r>
                  <w:bookmarkEnd w:id="134"/>
                  <w:bookmarkEnd w:id="135"/>
                  <w:bookmarkEnd w:id="136"/>
                </w:p>
              </w:tc>
              <w:tc>
                <w:tcPr>
                  <w:tcW w:w="1135" w:type="dxa"/>
                  <w:vAlign w:val="center"/>
                </w:tcPr>
                <w:p>
                  <w:pPr>
                    <w:jc w:val="center"/>
                    <w:outlineLvl w:val="0"/>
                    <w:rPr>
                      <w:rFonts w:hint="default" w:ascii="Times New Roman" w:hAnsi="Times New Roman" w:cs="Times New Roman" w:eastAsiaTheme="majorEastAsia"/>
                      <w:lang w:val="en-US" w:eastAsia="zh-CN"/>
                    </w:rPr>
                  </w:pPr>
                  <w:bookmarkStart w:id="137" w:name="_Toc13189"/>
                  <w:bookmarkStart w:id="138" w:name="_Toc30729"/>
                  <w:bookmarkStart w:id="139" w:name="_Toc11094"/>
                  <w:r>
                    <w:rPr>
                      <w:rFonts w:hint="default" w:ascii="Times New Roman" w:hAnsi="Times New Roman" w:cs="Times New Roman" w:eastAsiaTheme="majorEastAsia"/>
                      <w:lang w:val="en-US" w:eastAsia="zh-CN"/>
                    </w:rPr>
                    <w:t>0.782</w:t>
                  </w:r>
                  <w:bookmarkEnd w:id="137"/>
                  <w:bookmarkEnd w:id="138"/>
                  <w:bookmarkEnd w:id="13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140" w:name="_Toc10722"/>
                  <w:bookmarkStart w:id="141" w:name="_Toc19123"/>
                  <w:bookmarkStart w:id="142" w:name="_Toc18540"/>
                  <w:r>
                    <w:rPr>
                      <w:rFonts w:hint="default" w:ascii="Times New Roman" w:hAnsi="Times New Roman" w:cs="Times New Roman" w:eastAsiaTheme="majorEastAsia"/>
                    </w:rPr>
                    <w:t>第四次</w:t>
                  </w:r>
                  <w:bookmarkEnd w:id="140"/>
                  <w:bookmarkEnd w:id="141"/>
                  <w:bookmarkEnd w:id="142"/>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7.14</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25</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143" w:name="_Toc14401"/>
                  <w:bookmarkStart w:id="144" w:name="_Toc14735"/>
                  <w:bookmarkStart w:id="145" w:name="_Toc5682"/>
                  <w:r>
                    <w:rPr>
                      <w:rFonts w:hint="default" w:ascii="Times New Roman" w:hAnsi="Times New Roman" w:cs="Times New Roman" w:eastAsiaTheme="majorEastAsia"/>
                      <w:lang w:val="en-US" w:eastAsia="zh-CN"/>
                    </w:rPr>
                    <w:t>ND</w:t>
                  </w:r>
                  <w:bookmarkEnd w:id="143"/>
                  <w:bookmarkEnd w:id="144"/>
                  <w:bookmarkEnd w:id="145"/>
                </w:p>
              </w:tc>
              <w:tc>
                <w:tcPr>
                  <w:tcW w:w="1133" w:type="dxa"/>
                  <w:vAlign w:val="center"/>
                </w:tcPr>
                <w:p>
                  <w:pPr>
                    <w:jc w:val="center"/>
                    <w:outlineLvl w:val="0"/>
                    <w:rPr>
                      <w:rFonts w:hint="default" w:ascii="Times New Roman" w:hAnsi="Times New Roman" w:cs="Times New Roman" w:eastAsiaTheme="majorEastAsia"/>
                      <w:lang w:val="en-US" w:eastAsia="zh-CN"/>
                    </w:rPr>
                  </w:pPr>
                  <w:bookmarkStart w:id="146" w:name="_Toc21036"/>
                  <w:bookmarkStart w:id="147" w:name="_Toc5102"/>
                  <w:bookmarkStart w:id="148" w:name="_Toc11172"/>
                  <w:r>
                    <w:rPr>
                      <w:rFonts w:hint="default" w:ascii="Times New Roman" w:hAnsi="Times New Roman" w:cs="Times New Roman" w:eastAsiaTheme="majorEastAsia"/>
                      <w:lang w:val="en-US" w:eastAsia="zh-CN"/>
                    </w:rPr>
                    <w:t>7.95</w:t>
                  </w:r>
                  <w:bookmarkEnd w:id="146"/>
                  <w:bookmarkEnd w:id="147"/>
                  <w:bookmarkEnd w:id="148"/>
                </w:p>
              </w:tc>
              <w:tc>
                <w:tcPr>
                  <w:tcW w:w="1135" w:type="dxa"/>
                  <w:vAlign w:val="center"/>
                </w:tcPr>
                <w:p>
                  <w:pPr>
                    <w:jc w:val="center"/>
                    <w:outlineLvl w:val="0"/>
                    <w:rPr>
                      <w:rFonts w:hint="default" w:ascii="Times New Roman" w:hAnsi="Times New Roman" w:cs="Times New Roman" w:eastAsiaTheme="majorEastAsia"/>
                      <w:lang w:val="en-US" w:eastAsia="zh-CN"/>
                    </w:rPr>
                  </w:pPr>
                  <w:bookmarkStart w:id="149" w:name="_Toc25968"/>
                  <w:bookmarkStart w:id="150" w:name="_Toc15722"/>
                  <w:bookmarkStart w:id="151" w:name="_Toc10496"/>
                  <w:r>
                    <w:rPr>
                      <w:rFonts w:hint="default" w:ascii="Times New Roman" w:hAnsi="Times New Roman" w:cs="Times New Roman" w:eastAsiaTheme="majorEastAsia"/>
                      <w:lang w:val="en-US" w:eastAsia="zh-CN"/>
                    </w:rPr>
                    <w:t>0.785</w:t>
                  </w:r>
                  <w:bookmarkEnd w:id="149"/>
                  <w:bookmarkEnd w:id="150"/>
                  <w:bookmarkEnd w:id="15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152" w:name="_Toc7094"/>
                  <w:bookmarkStart w:id="153" w:name="_Toc25561"/>
                  <w:bookmarkStart w:id="154" w:name="_Toc4443"/>
                  <w:r>
                    <w:rPr>
                      <w:rFonts w:hint="default" w:ascii="Times New Roman" w:hAnsi="Times New Roman" w:cs="Times New Roman" w:eastAsiaTheme="majorEastAsia"/>
                    </w:rPr>
                    <w:t>日均值/范围</w:t>
                  </w:r>
                  <w:bookmarkEnd w:id="152"/>
                  <w:bookmarkEnd w:id="153"/>
                  <w:bookmarkEnd w:id="154"/>
                </w:p>
              </w:tc>
              <w:tc>
                <w:tcPr>
                  <w:tcW w:w="1138" w:type="dxa"/>
                  <w:vAlign w:val="center"/>
                </w:tcPr>
                <w:p>
                  <w:pPr>
                    <w:jc w:val="center"/>
                    <w:outlineLvl w:val="0"/>
                    <w:rPr>
                      <w:rFonts w:hint="default" w:ascii="Times New Roman" w:hAnsi="Times New Roman" w:cs="Times New Roman" w:eastAsiaTheme="majorEastAsia"/>
                      <w:lang w:val="en-US" w:eastAsia="zh-CN"/>
                    </w:rPr>
                  </w:pPr>
                  <w:bookmarkStart w:id="155" w:name="_Toc28461"/>
                  <w:bookmarkStart w:id="156" w:name="_Toc22180"/>
                  <w:bookmarkStart w:id="157" w:name="_Toc30152"/>
                  <w:r>
                    <w:rPr>
                      <w:rFonts w:hint="default" w:ascii="Times New Roman" w:hAnsi="Times New Roman" w:cs="Times New Roman" w:eastAsiaTheme="majorEastAsia"/>
                      <w:lang w:val="en-US" w:eastAsia="zh-CN"/>
                    </w:rPr>
                    <w:t>7.14~7.21</w:t>
                  </w:r>
                  <w:bookmarkEnd w:id="155"/>
                  <w:bookmarkEnd w:id="156"/>
                  <w:bookmarkEnd w:id="157"/>
                </w:p>
              </w:tc>
              <w:tc>
                <w:tcPr>
                  <w:tcW w:w="1020" w:type="dxa"/>
                  <w:vAlign w:val="center"/>
                </w:tcPr>
                <w:p>
                  <w:pPr>
                    <w:jc w:val="center"/>
                    <w:outlineLvl w:val="0"/>
                    <w:rPr>
                      <w:rFonts w:hint="default" w:ascii="Times New Roman" w:hAnsi="Times New Roman" w:cs="Times New Roman" w:eastAsiaTheme="majorEastAsia"/>
                      <w:lang w:val="en-US" w:eastAsia="zh-CN"/>
                    </w:rPr>
                  </w:pPr>
                  <w:bookmarkStart w:id="158" w:name="_Toc8159"/>
                  <w:bookmarkStart w:id="159" w:name="_Toc32368"/>
                  <w:bookmarkStart w:id="160" w:name="_Toc29556"/>
                  <w:r>
                    <w:rPr>
                      <w:rFonts w:hint="default" w:ascii="Times New Roman" w:hAnsi="Times New Roman" w:cs="Times New Roman" w:eastAsiaTheme="majorEastAsia"/>
                      <w:lang w:val="en-US" w:eastAsia="zh-CN"/>
                    </w:rPr>
                    <w:t>18</w:t>
                  </w:r>
                  <w:bookmarkEnd w:id="158"/>
                  <w:bookmarkEnd w:id="159"/>
                  <w:bookmarkEnd w:id="160"/>
                </w:p>
              </w:tc>
              <w:tc>
                <w:tcPr>
                  <w:tcW w:w="842" w:type="dxa"/>
                  <w:vAlign w:val="center"/>
                </w:tcPr>
                <w:p>
                  <w:pPr>
                    <w:jc w:val="center"/>
                    <w:outlineLvl w:val="0"/>
                    <w:rPr>
                      <w:rFonts w:hint="default" w:ascii="Times New Roman" w:hAnsi="Times New Roman" w:cs="Times New Roman" w:eastAsiaTheme="majorEastAsia"/>
                      <w:lang w:val="en-US" w:eastAsia="zh-CN"/>
                    </w:rPr>
                  </w:pPr>
                  <w:bookmarkStart w:id="161" w:name="_Toc23629"/>
                  <w:bookmarkStart w:id="162" w:name="_Toc20065"/>
                  <w:bookmarkStart w:id="163" w:name="_Toc22152"/>
                  <w:r>
                    <w:rPr>
                      <w:rFonts w:hint="default" w:ascii="Times New Roman" w:hAnsi="Times New Roman" w:cs="Times New Roman" w:eastAsiaTheme="majorEastAsia"/>
                      <w:lang w:val="en-US" w:eastAsia="zh-CN"/>
                    </w:rPr>
                    <w:t>/</w:t>
                  </w:r>
                  <w:bookmarkEnd w:id="161"/>
                  <w:bookmarkEnd w:id="162"/>
                  <w:bookmarkEnd w:id="163"/>
                </w:p>
              </w:tc>
              <w:tc>
                <w:tcPr>
                  <w:tcW w:w="1133" w:type="dxa"/>
                  <w:vAlign w:val="center"/>
                </w:tcPr>
                <w:p>
                  <w:pPr>
                    <w:jc w:val="center"/>
                    <w:outlineLvl w:val="0"/>
                    <w:rPr>
                      <w:rFonts w:hint="default" w:ascii="Times New Roman" w:hAnsi="Times New Roman" w:cs="Times New Roman" w:eastAsiaTheme="majorEastAsia"/>
                      <w:lang w:val="en-US" w:eastAsia="zh-CN"/>
                    </w:rPr>
                  </w:pPr>
                  <w:bookmarkStart w:id="164" w:name="_Toc21836"/>
                  <w:bookmarkStart w:id="165" w:name="_Toc16947"/>
                  <w:bookmarkStart w:id="166" w:name="_Toc10194"/>
                  <w:r>
                    <w:rPr>
                      <w:rFonts w:hint="default" w:ascii="Times New Roman" w:hAnsi="Times New Roman" w:cs="Times New Roman" w:eastAsiaTheme="majorEastAsia"/>
                      <w:lang w:val="en-US" w:eastAsia="zh-CN"/>
                    </w:rPr>
                    <w:t>8.67</w:t>
                  </w:r>
                  <w:bookmarkEnd w:id="164"/>
                  <w:bookmarkEnd w:id="165"/>
                  <w:bookmarkEnd w:id="166"/>
                </w:p>
              </w:tc>
              <w:tc>
                <w:tcPr>
                  <w:tcW w:w="1135" w:type="dxa"/>
                  <w:vAlign w:val="center"/>
                </w:tcPr>
                <w:p>
                  <w:pPr>
                    <w:jc w:val="center"/>
                    <w:outlineLvl w:val="0"/>
                    <w:rPr>
                      <w:rFonts w:hint="default" w:ascii="Times New Roman" w:hAnsi="Times New Roman" w:cs="Times New Roman" w:eastAsiaTheme="majorEastAsia"/>
                      <w:lang w:val="en-US" w:eastAsia="zh-CN"/>
                    </w:rPr>
                  </w:pPr>
                  <w:bookmarkStart w:id="167" w:name="_Toc1264"/>
                  <w:bookmarkStart w:id="168" w:name="_Toc19585"/>
                  <w:bookmarkStart w:id="169" w:name="_Toc10056"/>
                  <w:r>
                    <w:rPr>
                      <w:rFonts w:hint="default" w:ascii="Times New Roman" w:hAnsi="Times New Roman" w:cs="Times New Roman" w:eastAsiaTheme="majorEastAsia"/>
                      <w:lang w:val="en-US" w:eastAsia="zh-CN"/>
                    </w:rPr>
                    <w:t>0.777</w:t>
                  </w:r>
                  <w:bookmarkEnd w:id="167"/>
                  <w:bookmarkEnd w:id="168"/>
                  <w:bookmarkEnd w:id="16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restart"/>
                  <w:vAlign w:val="center"/>
                </w:tcPr>
                <w:p>
                  <w:pPr>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10.19</w:t>
                  </w:r>
                </w:p>
              </w:tc>
              <w:tc>
                <w:tcPr>
                  <w:tcW w:w="1550" w:type="dxa"/>
                  <w:vAlign w:val="center"/>
                </w:tcPr>
                <w:p>
                  <w:pPr>
                    <w:jc w:val="center"/>
                    <w:outlineLvl w:val="0"/>
                    <w:rPr>
                      <w:rFonts w:hint="default" w:ascii="Times New Roman" w:hAnsi="Times New Roman" w:cs="Times New Roman" w:eastAsiaTheme="majorEastAsia"/>
                    </w:rPr>
                  </w:pPr>
                  <w:bookmarkStart w:id="170" w:name="_Toc12916"/>
                  <w:bookmarkStart w:id="171" w:name="_Toc7729"/>
                  <w:bookmarkStart w:id="172" w:name="_Toc5511"/>
                  <w:r>
                    <w:rPr>
                      <w:rFonts w:hint="default" w:ascii="Times New Roman" w:hAnsi="Times New Roman" w:cs="Times New Roman" w:eastAsiaTheme="majorEastAsia"/>
                    </w:rPr>
                    <w:t>第一次</w:t>
                  </w:r>
                  <w:bookmarkEnd w:id="170"/>
                  <w:bookmarkEnd w:id="171"/>
                  <w:bookmarkEnd w:id="172"/>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7.22</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15</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173" w:name="_Toc3285"/>
                  <w:bookmarkStart w:id="174" w:name="_Toc3992"/>
                  <w:bookmarkStart w:id="175" w:name="_Toc5617"/>
                  <w:r>
                    <w:rPr>
                      <w:rFonts w:hint="default" w:ascii="Times New Roman" w:hAnsi="Times New Roman" w:cs="Times New Roman" w:eastAsiaTheme="majorEastAsia"/>
                      <w:lang w:val="en-US" w:eastAsia="zh-CN"/>
                    </w:rPr>
                    <w:t>ND</w:t>
                  </w:r>
                  <w:bookmarkEnd w:id="173"/>
                  <w:bookmarkEnd w:id="174"/>
                  <w:bookmarkEnd w:id="175"/>
                </w:p>
              </w:tc>
              <w:tc>
                <w:tcPr>
                  <w:tcW w:w="1133" w:type="dxa"/>
                  <w:vAlign w:val="center"/>
                </w:tcPr>
                <w:p>
                  <w:pPr>
                    <w:jc w:val="center"/>
                    <w:outlineLvl w:val="0"/>
                    <w:rPr>
                      <w:rFonts w:hint="default" w:ascii="Times New Roman" w:hAnsi="Times New Roman" w:cs="Times New Roman" w:eastAsiaTheme="majorEastAsia"/>
                      <w:lang w:val="en-US" w:eastAsia="zh-CN"/>
                    </w:rPr>
                  </w:pPr>
                  <w:bookmarkStart w:id="176" w:name="_Toc13858"/>
                  <w:bookmarkStart w:id="177" w:name="_Toc2296"/>
                  <w:bookmarkStart w:id="178" w:name="_Toc27734"/>
                  <w:r>
                    <w:rPr>
                      <w:rFonts w:hint="default" w:ascii="Times New Roman" w:hAnsi="Times New Roman" w:cs="Times New Roman" w:eastAsiaTheme="majorEastAsia"/>
                      <w:lang w:val="en-US" w:eastAsia="zh-CN"/>
                    </w:rPr>
                    <w:t>9.42</w:t>
                  </w:r>
                  <w:bookmarkEnd w:id="176"/>
                  <w:bookmarkEnd w:id="177"/>
                  <w:bookmarkEnd w:id="178"/>
                </w:p>
              </w:tc>
              <w:tc>
                <w:tcPr>
                  <w:tcW w:w="1135" w:type="dxa"/>
                  <w:vAlign w:val="center"/>
                </w:tcPr>
                <w:p>
                  <w:pPr>
                    <w:jc w:val="center"/>
                    <w:outlineLvl w:val="0"/>
                    <w:rPr>
                      <w:rFonts w:hint="default" w:ascii="Times New Roman" w:hAnsi="Times New Roman" w:cs="Times New Roman" w:eastAsiaTheme="majorEastAsia"/>
                      <w:lang w:val="en-US" w:eastAsia="zh-CN"/>
                    </w:rPr>
                  </w:pPr>
                  <w:bookmarkStart w:id="179" w:name="_Toc13790"/>
                  <w:bookmarkStart w:id="180" w:name="_Toc2002"/>
                  <w:bookmarkStart w:id="181" w:name="_Toc22446"/>
                  <w:r>
                    <w:rPr>
                      <w:rFonts w:hint="default" w:ascii="Times New Roman" w:hAnsi="Times New Roman" w:cs="Times New Roman" w:eastAsiaTheme="majorEastAsia"/>
                      <w:lang w:val="en-US" w:eastAsia="zh-CN"/>
                    </w:rPr>
                    <w:t>0.801</w:t>
                  </w:r>
                  <w:bookmarkEnd w:id="179"/>
                  <w:bookmarkEnd w:id="180"/>
                  <w:bookmarkEnd w:id="18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182" w:name="_Toc13551"/>
                  <w:bookmarkStart w:id="183" w:name="_Toc1352"/>
                  <w:bookmarkStart w:id="184" w:name="_Toc5057"/>
                  <w:r>
                    <w:rPr>
                      <w:rFonts w:hint="default" w:ascii="Times New Roman" w:hAnsi="Times New Roman" w:cs="Times New Roman" w:eastAsiaTheme="majorEastAsia"/>
                    </w:rPr>
                    <w:t>第二次</w:t>
                  </w:r>
                  <w:bookmarkEnd w:id="182"/>
                  <w:bookmarkEnd w:id="183"/>
                  <w:bookmarkEnd w:id="184"/>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7.19</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19</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185" w:name="_Toc18469"/>
                  <w:bookmarkStart w:id="186" w:name="_Toc11779"/>
                  <w:bookmarkStart w:id="187" w:name="_Toc10592"/>
                  <w:r>
                    <w:rPr>
                      <w:rFonts w:hint="default" w:ascii="Times New Roman" w:hAnsi="Times New Roman" w:cs="Times New Roman" w:eastAsiaTheme="majorEastAsia"/>
                      <w:lang w:val="en-US" w:eastAsia="zh-CN"/>
                    </w:rPr>
                    <w:t>ND</w:t>
                  </w:r>
                  <w:bookmarkEnd w:id="185"/>
                  <w:bookmarkEnd w:id="186"/>
                  <w:bookmarkEnd w:id="187"/>
                </w:p>
              </w:tc>
              <w:tc>
                <w:tcPr>
                  <w:tcW w:w="1133" w:type="dxa"/>
                  <w:vAlign w:val="center"/>
                </w:tcPr>
                <w:p>
                  <w:pPr>
                    <w:jc w:val="center"/>
                    <w:outlineLvl w:val="0"/>
                    <w:rPr>
                      <w:rFonts w:hint="default" w:ascii="Times New Roman" w:hAnsi="Times New Roman" w:cs="Times New Roman" w:eastAsiaTheme="majorEastAsia"/>
                      <w:lang w:val="en-US" w:eastAsia="zh-CN"/>
                    </w:rPr>
                  </w:pPr>
                  <w:bookmarkStart w:id="188" w:name="_Toc11858"/>
                  <w:bookmarkStart w:id="189" w:name="_Toc2131"/>
                  <w:bookmarkStart w:id="190" w:name="_Toc9835"/>
                  <w:r>
                    <w:rPr>
                      <w:rFonts w:hint="default" w:ascii="Times New Roman" w:hAnsi="Times New Roman" w:cs="Times New Roman" w:eastAsiaTheme="majorEastAsia"/>
                      <w:lang w:val="en-US" w:eastAsia="zh-CN"/>
                    </w:rPr>
                    <w:t>8.85</w:t>
                  </w:r>
                  <w:bookmarkEnd w:id="188"/>
                  <w:bookmarkEnd w:id="189"/>
                  <w:bookmarkEnd w:id="190"/>
                </w:p>
              </w:tc>
              <w:tc>
                <w:tcPr>
                  <w:tcW w:w="1135" w:type="dxa"/>
                  <w:vAlign w:val="center"/>
                </w:tcPr>
                <w:p>
                  <w:pPr>
                    <w:jc w:val="center"/>
                    <w:outlineLvl w:val="0"/>
                    <w:rPr>
                      <w:rFonts w:hint="default" w:ascii="Times New Roman" w:hAnsi="Times New Roman" w:cs="Times New Roman" w:eastAsiaTheme="majorEastAsia"/>
                      <w:lang w:val="en-US" w:eastAsia="zh-CN"/>
                    </w:rPr>
                  </w:pPr>
                  <w:bookmarkStart w:id="191" w:name="_Toc9111"/>
                  <w:bookmarkStart w:id="192" w:name="_Toc4896"/>
                  <w:bookmarkStart w:id="193" w:name="_Toc10789"/>
                  <w:r>
                    <w:rPr>
                      <w:rFonts w:hint="default" w:ascii="Times New Roman" w:hAnsi="Times New Roman" w:cs="Times New Roman" w:eastAsiaTheme="majorEastAsia"/>
                      <w:lang w:val="en-US" w:eastAsia="zh-CN"/>
                    </w:rPr>
                    <w:t>0.785</w:t>
                  </w:r>
                  <w:bookmarkEnd w:id="191"/>
                  <w:bookmarkEnd w:id="192"/>
                  <w:bookmarkEnd w:id="19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194" w:name="_Toc31351"/>
                  <w:bookmarkStart w:id="195" w:name="_Toc28234"/>
                  <w:bookmarkStart w:id="196" w:name="_Toc32348"/>
                  <w:r>
                    <w:rPr>
                      <w:rFonts w:hint="default" w:ascii="Times New Roman" w:hAnsi="Times New Roman" w:cs="Times New Roman" w:eastAsiaTheme="majorEastAsia"/>
                    </w:rPr>
                    <w:t>第三次</w:t>
                  </w:r>
                  <w:bookmarkEnd w:id="194"/>
                  <w:bookmarkEnd w:id="195"/>
                  <w:bookmarkEnd w:id="196"/>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7.24</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19</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197" w:name="_Toc9956"/>
                  <w:bookmarkStart w:id="198" w:name="_Toc28955"/>
                  <w:bookmarkStart w:id="199" w:name="_Toc29434"/>
                  <w:r>
                    <w:rPr>
                      <w:rFonts w:hint="default" w:ascii="Times New Roman" w:hAnsi="Times New Roman" w:cs="Times New Roman" w:eastAsiaTheme="majorEastAsia"/>
                      <w:lang w:val="en-US" w:eastAsia="zh-CN"/>
                    </w:rPr>
                    <w:t>ND</w:t>
                  </w:r>
                  <w:bookmarkEnd w:id="197"/>
                  <w:bookmarkEnd w:id="198"/>
                  <w:bookmarkEnd w:id="199"/>
                </w:p>
              </w:tc>
              <w:tc>
                <w:tcPr>
                  <w:tcW w:w="1133" w:type="dxa"/>
                  <w:vAlign w:val="center"/>
                </w:tcPr>
                <w:p>
                  <w:pPr>
                    <w:jc w:val="center"/>
                    <w:outlineLvl w:val="0"/>
                    <w:rPr>
                      <w:rFonts w:hint="default" w:ascii="Times New Roman" w:hAnsi="Times New Roman" w:cs="Times New Roman" w:eastAsiaTheme="majorEastAsia"/>
                      <w:lang w:val="en-US" w:eastAsia="zh-CN"/>
                    </w:rPr>
                  </w:pPr>
                  <w:bookmarkStart w:id="200" w:name="_Toc13236"/>
                  <w:bookmarkStart w:id="201" w:name="_Toc18363"/>
                  <w:bookmarkStart w:id="202" w:name="_Toc32103"/>
                  <w:r>
                    <w:rPr>
                      <w:rFonts w:hint="default" w:ascii="Times New Roman" w:hAnsi="Times New Roman" w:cs="Times New Roman" w:eastAsiaTheme="majorEastAsia"/>
                      <w:lang w:val="en-US" w:eastAsia="zh-CN"/>
                    </w:rPr>
                    <w:t>9.00</w:t>
                  </w:r>
                  <w:bookmarkEnd w:id="200"/>
                  <w:bookmarkEnd w:id="201"/>
                  <w:bookmarkEnd w:id="202"/>
                </w:p>
              </w:tc>
              <w:tc>
                <w:tcPr>
                  <w:tcW w:w="1135" w:type="dxa"/>
                  <w:vAlign w:val="center"/>
                </w:tcPr>
                <w:p>
                  <w:pPr>
                    <w:jc w:val="center"/>
                    <w:outlineLvl w:val="0"/>
                    <w:rPr>
                      <w:rFonts w:hint="default" w:ascii="Times New Roman" w:hAnsi="Times New Roman" w:cs="Times New Roman" w:eastAsiaTheme="majorEastAsia"/>
                      <w:lang w:val="en-US" w:eastAsia="zh-CN"/>
                    </w:rPr>
                  </w:pPr>
                  <w:bookmarkStart w:id="203" w:name="_Toc25929"/>
                  <w:bookmarkStart w:id="204" w:name="_Toc24183"/>
                  <w:bookmarkStart w:id="205" w:name="_Toc10040"/>
                  <w:r>
                    <w:rPr>
                      <w:rFonts w:hint="default" w:ascii="Times New Roman" w:hAnsi="Times New Roman" w:cs="Times New Roman" w:eastAsiaTheme="majorEastAsia"/>
                      <w:lang w:val="en-US" w:eastAsia="zh-CN"/>
                    </w:rPr>
                    <w:t>0.775</w:t>
                  </w:r>
                  <w:bookmarkEnd w:id="203"/>
                  <w:bookmarkEnd w:id="204"/>
                  <w:bookmarkEnd w:id="20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206" w:name="_Toc25338"/>
                  <w:bookmarkStart w:id="207" w:name="_Toc12034"/>
                  <w:bookmarkStart w:id="208" w:name="_Toc14146"/>
                  <w:r>
                    <w:rPr>
                      <w:rFonts w:hint="default" w:ascii="Times New Roman" w:hAnsi="Times New Roman" w:cs="Times New Roman" w:eastAsiaTheme="majorEastAsia"/>
                    </w:rPr>
                    <w:t>第四次</w:t>
                  </w:r>
                  <w:bookmarkEnd w:id="206"/>
                  <w:bookmarkEnd w:id="207"/>
                  <w:bookmarkEnd w:id="208"/>
                </w:p>
              </w:tc>
              <w:tc>
                <w:tcPr>
                  <w:tcW w:w="1138"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7.26</w:t>
                  </w:r>
                </w:p>
              </w:tc>
              <w:tc>
                <w:tcPr>
                  <w:tcW w:w="1020" w:type="dxa"/>
                  <w:vAlign w:val="center"/>
                </w:tcPr>
                <w:p>
                  <w:pPr>
                    <w:ind w:right="-75" w:rightChars="0"/>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17</w:t>
                  </w:r>
                </w:p>
              </w:tc>
              <w:tc>
                <w:tcPr>
                  <w:tcW w:w="842" w:type="dxa"/>
                  <w:vAlign w:val="center"/>
                </w:tcPr>
                <w:p>
                  <w:pPr>
                    <w:jc w:val="center"/>
                    <w:outlineLvl w:val="0"/>
                    <w:rPr>
                      <w:rFonts w:hint="default" w:ascii="Times New Roman" w:hAnsi="Times New Roman" w:cs="Times New Roman" w:eastAsiaTheme="majorEastAsia"/>
                      <w:lang w:val="en-US" w:eastAsia="zh-CN"/>
                    </w:rPr>
                  </w:pPr>
                  <w:bookmarkStart w:id="209" w:name="_Toc9279"/>
                  <w:bookmarkStart w:id="210" w:name="_Toc24082"/>
                  <w:bookmarkStart w:id="211" w:name="_Toc5806"/>
                  <w:r>
                    <w:rPr>
                      <w:rFonts w:hint="default" w:ascii="Times New Roman" w:hAnsi="Times New Roman" w:cs="Times New Roman" w:eastAsiaTheme="majorEastAsia"/>
                      <w:lang w:val="en-US" w:eastAsia="zh-CN"/>
                    </w:rPr>
                    <w:t>ND</w:t>
                  </w:r>
                  <w:bookmarkEnd w:id="209"/>
                  <w:bookmarkEnd w:id="210"/>
                  <w:bookmarkEnd w:id="211"/>
                </w:p>
              </w:tc>
              <w:tc>
                <w:tcPr>
                  <w:tcW w:w="1133" w:type="dxa"/>
                  <w:vAlign w:val="center"/>
                </w:tcPr>
                <w:p>
                  <w:pPr>
                    <w:jc w:val="center"/>
                    <w:outlineLvl w:val="0"/>
                    <w:rPr>
                      <w:rFonts w:hint="default" w:ascii="Times New Roman" w:hAnsi="Times New Roman" w:cs="Times New Roman" w:eastAsiaTheme="majorEastAsia"/>
                      <w:lang w:val="en-US" w:eastAsia="zh-CN"/>
                    </w:rPr>
                  </w:pPr>
                  <w:bookmarkStart w:id="212" w:name="_Toc14641"/>
                  <w:bookmarkStart w:id="213" w:name="_Toc24775"/>
                  <w:bookmarkStart w:id="214" w:name="_Toc30292"/>
                  <w:r>
                    <w:rPr>
                      <w:rFonts w:hint="default" w:ascii="Times New Roman" w:hAnsi="Times New Roman" w:cs="Times New Roman" w:eastAsiaTheme="majorEastAsia"/>
                      <w:lang w:val="en-US" w:eastAsia="zh-CN"/>
                    </w:rPr>
                    <w:t>9.80</w:t>
                  </w:r>
                  <w:bookmarkEnd w:id="212"/>
                  <w:bookmarkEnd w:id="213"/>
                  <w:bookmarkEnd w:id="214"/>
                </w:p>
              </w:tc>
              <w:tc>
                <w:tcPr>
                  <w:tcW w:w="1135" w:type="dxa"/>
                  <w:vAlign w:val="center"/>
                </w:tcPr>
                <w:p>
                  <w:pPr>
                    <w:jc w:val="center"/>
                    <w:outlineLvl w:val="0"/>
                    <w:rPr>
                      <w:rFonts w:hint="default" w:ascii="Times New Roman" w:hAnsi="Times New Roman" w:cs="Times New Roman" w:eastAsiaTheme="majorEastAsia"/>
                      <w:lang w:val="en-US" w:eastAsia="zh-CN"/>
                    </w:rPr>
                  </w:pPr>
                  <w:bookmarkStart w:id="215" w:name="_Toc24711"/>
                  <w:bookmarkStart w:id="216" w:name="_Toc16232"/>
                  <w:bookmarkStart w:id="217" w:name="_Toc9172"/>
                  <w:r>
                    <w:rPr>
                      <w:rFonts w:hint="default" w:ascii="Times New Roman" w:hAnsi="Times New Roman" w:cs="Times New Roman" w:eastAsiaTheme="majorEastAsia"/>
                      <w:lang w:val="en-US" w:eastAsia="zh-CN"/>
                    </w:rPr>
                    <w:t>0.733</w:t>
                  </w:r>
                  <w:bookmarkEnd w:id="215"/>
                  <w:bookmarkEnd w:id="216"/>
                  <w:bookmarkEnd w:id="21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900" w:type="dxa"/>
                  <w:vMerge w:val="continue"/>
                  <w:vAlign w:val="center"/>
                </w:tcPr>
                <w:p>
                  <w:pPr>
                    <w:jc w:val="center"/>
                    <w:outlineLvl w:val="9"/>
                    <w:rPr>
                      <w:rFonts w:hint="default" w:ascii="Times New Roman" w:hAnsi="Times New Roman" w:cs="Times New Roman" w:eastAsiaTheme="majorEastAsia"/>
                    </w:rPr>
                  </w:pPr>
                </w:p>
              </w:tc>
              <w:tc>
                <w:tcPr>
                  <w:tcW w:w="1378" w:type="dxa"/>
                  <w:vMerge w:val="continue"/>
                  <w:vAlign w:val="center"/>
                </w:tcPr>
                <w:p>
                  <w:pPr>
                    <w:jc w:val="center"/>
                    <w:outlineLvl w:val="9"/>
                    <w:rPr>
                      <w:rFonts w:hint="default" w:ascii="Times New Roman" w:hAnsi="Times New Roman" w:cs="Times New Roman" w:eastAsiaTheme="majorEastAsia"/>
                    </w:rPr>
                  </w:pPr>
                </w:p>
              </w:tc>
              <w:tc>
                <w:tcPr>
                  <w:tcW w:w="1550" w:type="dxa"/>
                  <w:vAlign w:val="center"/>
                </w:tcPr>
                <w:p>
                  <w:pPr>
                    <w:jc w:val="center"/>
                    <w:outlineLvl w:val="0"/>
                    <w:rPr>
                      <w:rFonts w:hint="default" w:ascii="Times New Roman" w:hAnsi="Times New Roman" w:cs="Times New Roman" w:eastAsiaTheme="majorEastAsia"/>
                    </w:rPr>
                  </w:pPr>
                  <w:bookmarkStart w:id="218" w:name="_Toc17578"/>
                  <w:bookmarkStart w:id="219" w:name="_Toc9905"/>
                  <w:bookmarkStart w:id="220" w:name="_Toc19125"/>
                  <w:r>
                    <w:rPr>
                      <w:rFonts w:hint="default" w:ascii="Times New Roman" w:hAnsi="Times New Roman" w:cs="Times New Roman" w:eastAsiaTheme="majorEastAsia"/>
                    </w:rPr>
                    <w:t>日均值/范围</w:t>
                  </w:r>
                  <w:bookmarkEnd w:id="218"/>
                  <w:bookmarkEnd w:id="219"/>
                  <w:bookmarkEnd w:id="220"/>
                </w:p>
              </w:tc>
              <w:tc>
                <w:tcPr>
                  <w:tcW w:w="1138" w:type="dxa"/>
                  <w:vAlign w:val="center"/>
                </w:tcPr>
                <w:p>
                  <w:pPr>
                    <w:jc w:val="center"/>
                    <w:outlineLvl w:val="0"/>
                    <w:rPr>
                      <w:rFonts w:hint="default" w:ascii="Times New Roman" w:hAnsi="Times New Roman" w:cs="Times New Roman" w:eastAsiaTheme="majorEastAsia"/>
                      <w:lang w:val="en-US" w:eastAsia="zh-CN"/>
                    </w:rPr>
                  </w:pPr>
                  <w:bookmarkStart w:id="221" w:name="_Toc31259"/>
                  <w:bookmarkStart w:id="222" w:name="_Toc5024"/>
                  <w:bookmarkStart w:id="223" w:name="_Toc24815"/>
                  <w:r>
                    <w:rPr>
                      <w:rFonts w:hint="default" w:ascii="Times New Roman" w:hAnsi="Times New Roman" w:cs="Times New Roman" w:eastAsiaTheme="majorEastAsia"/>
                      <w:lang w:val="en-US" w:eastAsia="zh-CN"/>
                    </w:rPr>
                    <w:t>7.19~7.26</w:t>
                  </w:r>
                  <w:bookmarkEnd w:id="221"/>
                  <w:bookmarkEnd w:id="222"/>
                  <w:bookmarkEnd w:id="223"/>
                </w:p>
              </w:tc>
              <w:tc>
                <w:tcPr>
                  <w:tcW w:w="1020" w:type="dxa"/>
                  <w:vAlign w:val="center"/>
                </w:tcPr>
                <w:p>
                  <w:pPr>
                    <w:jc w:val="center"/>
                    <w:outlineLvl w:val="0"/>
                    <w:rPr>
                      <w:rFonts w:hint="default" w:ascii="Times New Roman" w:hAnsi="Times New Roman" w:cs="Times New Roman" w:eastAsiaTheme="majorEastAsia"/>
                      <w:lang w:val="en-US" w:eastAsia="zh-CN"/>
                    </w:rPr>
                  </w:pPr>
                  <w:bookmarkStart w:id="224" w:name="_Toc11472"/>
                  <w:bookmarkStart w:id="225" w:name="_Toc5661"/>
                  <w:bookmarkStart w:id="226" w:name="_Toc29377"/>
                  <w:r>
                    <w:rPr>
                      <w:rFonts w:hint="default" w:ascii="Times New Roman" w:hAnsi="Times New Roman" w:cs="Times New Roman" w:eastAsiaTheme="majorEastAsia"/>
                      <w:lang w:val="en-US" w:eastAsia="zh-CN"/>
                    </w:rPr>
                    <w:t>17</w:t>
                  </w:r>
                  <w:bookmarkEnd w:id="224"/>
                  <w:bookmarkEnd w:id="225"/>
                  <w:bookmarkEnd w:id="226"/>
                </w:p>
              </w:tc>
              <w:tc>
                <w:tcPr>
                  <w:tcW w:w="842" w:type="dxa"/>
                  <w:vAlign w:val="center"/>
                </w:tcPr>
                <w:p>
                  <w:pPr>
                    <w:jc w:val="center"/>
                    <w:outlineLvl w:val="0"/>
                    <w:rPr>
                      <w:rFonts w:hint="default" w:ascii="Times New Roman" w:hAnsi="Times New Roman" w:cs="Times New Roman" w:eastAsiaTheme="majorEastAsia"/>
                      <w:lang w:val="en-US" w:eastAsia="zh-CN"/>
                    </w:rPr>
                  </w:pPr>
                  <w:bookmarkStart w:id="227" w:name="_Toc14517"/>
                  <w:bookmarkStart w:id="228" w:name="_Toc16518"/>
                  <w:bookmarkStart w:id="229" w:name="_Toc30468"/>
                  <w:r>
                    <w:rPr>
                      <w:rFonts w:hint="default" w:ascii="Times New Roman" w:hAnsi="Times New Roman" w:cs="Times New Roman" w:eastAsiaTheme="majorEastAsia"/>
                      <w:lang w:val="en-US" w:eastAsia="zh-CN"/>
                    </w:rPr>
                    <w:t>/</w:t>
                  </w:r>
                  <w:bookmarkEnd w:id="227"/>
                  <w:bookmarkEnd w:id="228"/>
                  <w:bookmarkEnd w:id="229"/>
                </w:p>
              </w:tc>
              <w:tc>
                <w:tcPr>
                  <w:tcW w:w="1133" w:type="dxa"/>
                  <w:vAlign w:val="center"/>
                </w:tcPr>
                <w:p>
                  <w:pPr>
                    <w:jc w:val="center"/>
                    <w:outlineLvl w:val="0"/>
                    <w:rPr>
                      <w:rFonts w:hint="default" w:ascii="Times New Roman" w:hAnsi="Times New Roman" w:cs="Times New Roman" w:eastAsiaTheme="majorEastAsia"/>
                      <w:lang w:val="en-US" w:eastAsia="zh-CN"/>
                    </w:rPr>
                  </w:pPr>
                  <w:bookmarkStart w:id="230" w:name="_Toc13531"/>
                  <w:bookmarkStart w:id="231" w:name="_Toc2810"/>
                  <w:bookmarkStart w:id="232" w:name="_Toc27570"/>
                  <w:r>
                    <w:rPr>
                      <w:rFonts w:hint="default" w:ascii="Times New Roman" w:hAnsi="Times New Roman" w:cs="Times New Roman" w:eastAsiaTheme="majorEastAsia"/>
                      <w:lang w:val="en-US" w:eastAsia="zh-CN"/>
                    </w:rPr>
                    <w:t>9.27</w:t>
                  </w:r>
                  <w:bookmarkEnd w:id="230"/>
                  <w:bookmarkEnd w:id="231"/>
                  <w:bookmarkEnd w:id="232"/>
                </w:p>
              </w:tc>
              <w:tc>
                <w:tcPr>
                  <w:tcW w:w="1135" w:type="dxa"/>
                  <w:vAlign w:val="center"/>
                </w:tcPr>
                <w:p>
                  <w:pPr>
                    <w:jc w:val="center"/>
                    <w:outlineLvl w:val="0"/>
                    <w:rPr>
                      <w:rFonts w:hint="default" w:ascii="Times New Roman" w:hAnsi="Times New Roman" w:cs="Times New Roman" w:eastAsiaTheme="majorEastAsia"/>
                      <w:lang w:val="en-US" w:eastAsia="zh-CN"/>
                    </w:rPr>
                  </w:pPr>
                  <w:bookmarkStart w:id="233" w:name="_Toc14825"/>
                  <w:bookmarkStart w:id="234" w:name="_Toc21913"/>
                  <w:bookmarkStart w:id="235" w:name="_Toc7113"/>
                  <w:r>
                    <w:rPr>
                      <w:rFonts w:hint="default" w:ascii="Times New Roman" w:hAnsi="Times New Roman" w:cs="Times New Roman" w:eastAsiaTheme="majorEastAsia"/>
                      <w:lang w:val="en-US" w:eastAsia="zh-CN"/>
                    </w:rPr>
                    <w:t>0.773</w:t>
                  </w:r>
                  <w:bookmarkEnd w:id="233"/>
                  <w:bookmarkEnd w:id="234"/>
                  <w:bookmarkEnd w:id="23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exact"/>
                <w:jc w:val="center"/>
              </w:trPr>
              <w:tc>
                <w:tcPr>
                  <w:tcW w:w="3828" w:type="dxa"/>
                  <w:gridSpan w:val="3"/>
                  <w:vAlign w:val="center"/>
                </w:tcPr>
                <w:p>
                  <w:pPr>
                    <w:jc w:val="center"/>
                    <w:outlineLvl w:val="0"/>
                    <w:rPr>
                      <w:rFonts w:hint="default" w:ascii="Times New Roman" w:hAnsi="Times New Roman" w:cs="Times New Roman" w:eastAsiaTheme="majorEastAsia"/>
                    </w:rPr>
                  </w:pPr>
                  <w:bookmarkStart w:id="236" w:name="_Toc5566"/>
                  <w:bookmarkStart w:id="237" w:name="_Toc13121"/>
                  <w:bookmarkStart w:id="238" w:name="_Toc13939"/>
                  <w:r>
                    <w:rPr>
                      <w:rFonts w:hint="default" w:ascii="Times New Roman" w:hAnsi="Times New Roman" w:cs="Times New Roman" w:eastAsiaTheme="majorEastAsia"/>
                    </w:rPr>
                    <w:t>标准限值</w:t>
                  </w:r>
                  <w:bookmarkEnd w:id="236"/>
                  <w:bookmarkEnd w:id="237"/>
                  <w:bookmarkEnd w:id="238"/>
                </w:p>
              </w:tc>
              <w:tc>
                <w:tcPr>
                  <w:tcW w:w="1138" w:type="dxa"/>
                  <w:vAlign w:val="center"/>
                </w:tcPr>
                <w:p>
                  <w:pPr>
                    <w:jc w:val="center"/>
                    <w:outlineLvl w:val="0"/>
                    <w:rPr>
                      <w:rFonts w:hint="default" w:ascii="Times New Roman" w:hAnsi="Times New Roman" w:cs="Times New Roman" w:eastAsiaTheme="majorEastAsia"/>
                      <w:lang w:val="en-US" w:eastAsia="zh-CN"/>
                    </w:rPr>
                  </w:pPr>
                  <w:bookmarkStart w:id="239" w:name="_Toc9635"/>
                  <w:bookmarkStart w:id="240" w:name="_Toc2141"/>
                  <w:bookmarkStart w:id="241" w:name="_Toc25006"/>
                  <w:r>
                    <w:rPr>
                      <w:rFonts w:hint="default" w:ascii="Times New Roman" w:hAnsi="Times New Roman" w:cs="Times New Roman" w:eastAsiaTheme="majorEastAsia"/>
                      <w:lang w:val="en-US" w:eastAsia="zh-CN"/>
                    </w:rPr>
                    <w:t>6~9</w:t>
                  </w:r>
                  <w:bookmarkEnd w:id="239"/>
                  <w:bookmarkEnd w:id="240"/>
                  <w:bookmarkEnd w:id="241"/>
                </w:p>
              </w:tc>
              <w:tc>
                <w:tcPr>
                  <w:tcW w:w="1020" w:type="dxa"/>
                  <w:vAlign w:val="center"/>
                </w:tcPr>
                <w:p>
                  <w:pPr>
                    <w:jc w:val="center"/>
                    <w:outlineLvl w:val="0"/>
                    <w:rPr>
                      <w:rFonts w:hint="default" w:ascii="Times New Roman" w:hAnsi="Times New Roman" w:cs="Times New Roman" w:eastAsiaTheme="majorEastAsia"/>
                      <w:lang w:val="en-US" w:eastAsia="zh-CN"/>
                    </w:rPr>
                  </w:pPr>
                  <w:bookmarkStart w:id="242" w:name="_Toc2247"/>
                  <w:bookmarkStart w:id="243" w:name="_Toc29627"/>
                  <w:bookmarkStart w:id="244" w:name="_Toc26432"/>
                  <w:r>
                    <w:rPr>
                      <w:rFonts w:hint="default" w:ascii="Times New Roman" w:hAnsi="Times New Roman" w:cs="Times New Roman" w:eastAsiaTheme="majorEastAsia"/>
                      <w:lang w:val="en-US" w:eastAsia="zh-CN"/>
                    </w:rPr>
                    <w:t>500</w:t>
                  </w:r>
                  <w:bookmarkEnd w:id="242"/>
                  <w:bookmarkEnd w:id="243"/>
                  <w:bookmarkEnd w:id="244"/>
                </w:p>
              </w:tc>
              <w:tc>
                <w:tcPr>
                  <w:tcW w:w="842" w:type="dxa"/>
                  <w:vAlign w:val="center"/>
                </w:tcPr>
                <w:p>
                  <w:pPr>
                    <w:jc w:val="center"/>
                    <w:outlineLvl w:val="0"/>
                    <w:rPr>
                      <w:rFonts w:hint="default" w:ascii="Times New Roman" w:hAnsi="Times New Roman" w:cs="Times New Roman" w:eastAsiaTheme="majorEastAsia"/>
                      <w:lang w:val="en-US" w:eastAsia="zh-CN"/>
                    </w:rPr>
                  </w:pPr>
                  <w:bookmarkStart w:id="245" w:name="_Toc27237"/>
                  <w:bookmarkStart w:id="246" w:name="_Toc20175"/>
                  <w:bookmarkStart w:id="247" w:name="_Toc24451"/>
                  <w:r>
                    <w:rPr>
                      <w:rFonts w:hint="default" w:ascii="Times New Roman" w:hAnsi="Times New Roman" w:cs="Times New Roman" w:eastAsiaTheme="majorEastAsia"/>
                      <w:lang w:val="en-US" w:eastAsia="zh-CN"/>
                    </w:rPr>
                    <w:t>400</w:t>
                  </w:r>
                  <w:bookmarkEnd w:id="245"/>
                  <w:bookmarkEnd w:id="246"/>
                  <w:bookmarkEnd w:id="247"/>
                </w:p>
              </w:tc>
              <w:tc>
                <w:tcPr>
                  <w:tcW w:w="1133" w:type="dxa"/>
                  <w:vAlign w:val="center"/>
                </w:tcPr>
                <w:p>
                  <w:pPr>
                    <w:jc w:val="center"/>
                    <w:outlineLvl w:val="0"/>
                    <w:rPr>
                      <w:rFonts w:hint="default" w:ascii="Times New Roman" w:hAnsi="Times New Roman" w:cs="Times New Roman" w:eastAsiaTheme="majorEastAsia"/>
                      <w:lang w:val="en-US" w:eastAsia="zh-CN"/>
                    </w:rPr>
                  </w:pPr>
                  <w:bookmarkStart w:id="248" w:name="_Toc2193"/>
                  <w:bookmarkStart w:id="249" w:name="_Toc6636"/>
                  <w:bookmarkStart w:id="250" w:name="_Toc17695"/>
                  <w:r>
                    <w:rPr>
                      <w:rFonts w:hint="default" w:ascii="Times New Roman" w:hAnsi="Times New Roman" w:cs="Times New Roman" w:eastAsiaTheme="majorEastAsia"/>
                      <w:lang w:val="en-US" w:eastAsia="zh-CN"/>
                    </w:rPr>
                    <w:t>35</w:t>
                  </w:r>
                  <w:bookmarkEnd w:id="248"/>
                  <w:bookmarkEnd w:id="249"/>
                  <w:bookmarkEnd w:id="250"/>
                </w:p>
              </w:tc>
              <w:tc>
                <w:tcPr>
                  <w:tcW w:w="1135" w:type="dxa"/>
                  <w:vAlign w:val="center"/>
                </w:tcPr>
                <w:p>
                  <w:pPr>
                    <w:jc w:val="center"/>
                    <w:outlineLvl w:val="0"/>
                    <w:rPr>
                      <w:rFonts w:hint="default" w:ascii="Times New Roman" w:hAnsi="Times New Roman" w:cs="Times New Roman" w:eastAsiaTheme="majorEastAsia"/>
                      <w:lang w:val="en-US" w:eastAsia="zh-CN"/>
                    </w:rPr>
                  </w:pPr>
                  <w:bookmarkStart w:id="251" w:name="_Toc22372"/>
                  <w:bookmarkStart w:id="252" w:name="_Toc4524"/>
                  <w:bookmarkStart w:id="253" w:name="_Toc1195"/>
                  <w:r>
                    <w:rPr>
                      <w:rFonts w:hint="default" w:ascii="Times New Roman" w:hAnsi="Times New Roman" w:cs="Times New Roman" w:eastAsiaTheme="majorEastAsia"/>
                      <w:lang w:val="en-US" w:eastAsia="zh-CN"/>
                    </w:rPr>
                    <w:t>8</w:t>
                  </w:r>
                  <w:bookmarkEnd w:id="251"/>
                  <w:bookmarkEnd w:id="252"/>
                  <w:bookmarkEnd w:id="25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exact"/>
                <w:jc w:val="center"/>
              </w:trPr>
              <w:tc>
                <w:tcPr>
                  <w:tcW w:w="3828" w:type="dxa"/>
                  <w:gridSpan w:val="3"/>
                  <w:vAlign w:val="center"/>
                </w:tcPr>
                <w:p>
                  <w:pPr>
                    <w:jc w:val="center"/>
                    <w:outlineLvl w:val="0"/>
                    <w:rPr>
                      <w:rFonts w:hint="default" w:ascii="Times New Roman" w:hAnsi="Times New Roman" w:cs="Times New Roman" w:eastAsiaTheme="majorEastAsia"/>
                    </w:rPr>
                  </w:pPr>
                  <w:bookmarkStart w:id="254" w:name="_Toc19771"/>
                  <w:bookmarkStart w:id="255" w:name="_Toc8767"/>
                  <w:bookmarkStart w:id="256" w:name="_Toc8002"/>
                  <w:r>
                    <w:rPr>
                      <w:rFonts w:hint="default" w:ascii="Times New Roman" w:hAnsi="Times New Roman" w:cs="Times New Roman" w:eastAsiaTheme="majorEastAsia"/>
                    </w:rPr>
                    <w:t>达标情况</w:t>
                  </w:r>
                  <w:bookmarkEnd w:id="254"/>
                  <w:bookmarkEnd w:id="255"/>
                  <w:bookmarkEnd w:id="256"/>
                </w:p>
              </w:tc>
              <w:tc>
                <w:tcPr>
                  <w:tcW w:w="1138" w:type="dxa"/>
                  <w:vAlign w:val="center"/>
                </w:tcPr>
                <w:p>
                  <w:pPr>
                    <w:jc w:val="center"/>
                    <w:outlineLvl w:val="0"/>
                    <w:rPr>
                      <w:rFonts w:hint="default" w:ascii="Times New Roman" w:hAnsi="Times New Roman" w:cs="Times New Roman" w:eastAsiaTheme="majorEastAsia"/>
                    </w:rPr>
                  </w:pPr>
                  <w:bookmarkStart w:id="257" w:name="_Toc22921"/>
                  <w:bookmarkStart w:id="258" w:name="_Toc10699"/>
                  <w:bookmarkStart w:id="259" w:name="_Toc10971"/>
                  <w:r>
                    <w:rPr>
                      <w:rFonts w:hint="default" w:ascii="Times New Roman" w:hAnsi="Times New Roman" w:cs="Times New Roman" w:eastAsiaTheme="majorEastAsia"/>
                    </w:rPr>
                    <w:t>达标</w:t>
                  </w:r>
                  <w:bookmarkEnd w:id="257"/>
                  <w:bookmarkEnd w:id="258"/>
                  <w:bookmarkEnd w:id="259"/>
                </w:p>
              </w:tc>
              <w:tc>
                <w:tcPr>
                  <w:tcW w:w="1020" w:type="dxa"/>
                  <w:vAlign w:val="center"/>
                </w:tcPr>
                <w:p>
                  <w:pPr>
                    <w:jc w:val="center"/>
                    <w:outlineLvl w:val="0"/>
                    <w:rPr>
                      <w:rFonts w:hint="default" w:ascii="Times New Roman" w:hAnsi="Times New Roman" w:cs="Times New Roman" w:eastAsiaTheme="majorEastAsia"/>
                    </w:rPr>
                  </w:pPr>
                  <w:bookmarkStart w:id="260" w:name="_Toc32001"/>
                  <w:bookmarkStart w:id="261" w:name="_Toc25153"/>
                  <w:bookmarkStart w:id="262" w:name="_Toc21378"/>
                  <w:r>
                    <w:rPr>
                      <w:rFonts w:hint="default" w:ascii="Times New Roman" w:hAnsi="Times New Roman" w:cs="Times New Roman" w:eastAsiaTheme="majorEastAsia"/>
                    </w:rPr>
                    <w:t>达标</w:t>
                  </w:r>
                  <w:bookmarkEnd w:id="260"/>
                  <w:bookmarkEnd w:id="261"/>
                  <w:bookmarkEnd w:id="262"/>
                </w:p>
              </w:tc>
              <w:tc>
                <w:tcPr>
                  <w:tcW w:w="842" w:type="dxa"/>
                  <w:vAlign w:val="center"/>
                </w:tcPr>
                <w:p>
                  <w:pPr>
                    <w:jc w:val="center"/>
                    <w:outlineLvl w:val="0"/>
                    <w:rPr>
                      <w:rFonts w:hint="default" w:ascii="Times New Roman" w:hAnsi="Times New Roman" w:cs="Times New Roman" w:eastAsiaTheme="majorEastAsia"/>
                    </w:rPr>
                  </w:pPr>
                  <w:bookmarkStart w:id="263" w:name="_Toc17379"/>
                  <w:bookmarkStart w:id="264" w:name="_Toc12727"/>
                  <w:bookmarkStart w:id="265" w:name="_Toc1968"/>
                  <w:r>
                    <w:rPr>
                      <w:rFonts w:hint="default" w:ascii="Times New Roman" w:hAnsi="Times New Roman" w:cs="Times New Roman" w:eastAsiaTheme="majorEastAsia"/>
                    </w:rPr>
                    <w:t>达标</w:t>
                  </w:r>
                  <w:bookmarkEnd w:id="263"/>
                  <w:bookmarkEnd w:id="264"/>
                  <w:bookmarkEnd w:id="265"/>
                </w:p>
              </w:tc>
              <w:tc>
                <w:tcPr>
                  <w:tcW w:w="1133" w:type="dxa"/>
                  <w:vAlign w:val="center"/>
                </w:tcPr>
                <w:p>
                  <w:pPr>
                    <w:jc w:val="center"/>
                    <w:outlineLvl w:val="0"/>
                    <w:rPr>
                      <w:rFonts w:hint="default" w:ascii="Times New Roman" w:hAnsi="Times New Roman" w:cs="Times New Roman" w:eastAsiaTheme="majorEastAsia"/>
                    </w:rPr>
                  </w:pPr>
                  <w:bookmarkStart w:id="266" w:name="_Toc16172"/>
                  <w:bookmarkStart w:id="267" w:name="_Toc8907"/>
                  <w:bookmarkStart w:id="268" w:name="_Toc28600"/>
                  <w:r>
                    <w:rPr>
                      <w:rFonts w:hint="default" w:ascii="Times New Roman" w:hAnsi="Times New Roman" w:cs="Times New Roman" w:eastAsiaTheme="majorEastAsia"/>
                    </w:rPr>
                    <w:t>达标</w:t>
                  </w:r>
                  <w:bookmarkEnd w:id="266"/>
                  <w:bookmarkEnd w:id="267"/>
                  <w:bookmarkEnd w:id="268"/>
                </w:p>
              </w:tc>
              <w:tc>
                <w:tcPr>
                  <w:tcW w:w="1135" w:type="dxa"/>
                  <w:vAlign w:val="center"/>
                </w:tcPr>
                <w:p>
                  <w:pPr>
                    <w:jc w:val="center"/>
                    <w:outlineLvl w:val="0"/>
                    <w:rPr>
                      <w:rFonts w:hint="default" w:ascii="Times New Roman" w:hAnsi="Times New Roman" w:cs="Times New Roman" w:eastAsiaTheme="majorEastAsia"/>
                    </w:rPr>
                  </w:pPr>
                  <w:bookmarkStart w:id="269" w:name="_Toc16722"/>
                  <w:bookmarkStart w:id="270" w:name="_Toc21906"/>
                  <w:bookmarkStart w:id="271" w:name="_Toc21784"/>
                  <w:r>
                    <w:rPr>
                      <w:rFonts w:hint="default" w:ascii="Times New Roman" w:hAnsi="Times New Roman" w:cs="Times New Roman" w:eastAsiaTheme="majorEastAsia"/>
                    </w:rPr>
                    <w:t>达标</w:t>
                  </w:r>
                  <w:bookmarkEnd w:id="269"/>
                  <w:bookmarkEnd w:id="270"/>
                  <w:bookmarkEnd w:id="271"/>
                </w:p>
              </w:tc>
            </w:tr>
          </w:tbl>
          <w:p>
            <w:pPr>
              <w:pStyle w:val="2"/>
              <w:ind w:firstLine="480" w:firstLineChars="200"/>
              <w:jc w:val="left"/>
              <w:rPr>
                <w:rFonts w:hint="default" w:ascii="Times New Roman" w:hAnsi="Times New Roman" w:cs="Times New Roman" w:eastAsiaTheme="majorEastAsia"/>
              </w:rPr>
            </w:pPr>
            <w:r>
              <w:rPr>
                <w:rFonts w:hint="default" w:ascii="Times New Roman" w:hAnsi="Times New Roman" w:cs="Times New Roman" w:eastAsiaTheme="majorEastAsia"/>
              </w:rPr>
              <w:t>本次监测生活污水排口结果表明：pH值的范围为</w:t>
            </w:r>
            <w:r>
              <w:rPr>
                <w:rFonts w:hint="default" w:ascii="Times New Roman" w:hAnsi="Times New Roman" w:cs="Times New Roman" w:eastAsiaTheme="majorEastAsia"/>
                <w:lang w:val="en-US" w:eastAsia="zh-CN"/>
              </w:rPr>
              <w:t>7.14~7.26</w:t>
            </w:r>
            <w:r>
              <w:rPr>
                <w:rFonts w:hint="default" w:ascii="Times New Roman" w:hAnsi="Times New Roman" w:cs="Times New Roman" w:eastAsiaTheme="majorEastAsia"/>
              </w:rPr>
              <w:t>，悬浮物</w:t>
            </w:r>
            <w:r>
              <w:rPr>
                <w:rFonts w:hint="default" w:ascii="Times New Roman" w:hAnsi="Times New Roman" w:cs="Times New Roman" w:eastAsiaTheme="majorEastAsia"/>
                <w:lang w:val="en-US" w:eastAsia="zh-CN"/>
              </w:rPr>
              <w:t>未检出</w:t>
            </w:r>
            <w:r>
              <w:rPr>
                <w:rFonts w:hint="default" w:ascii="Times New Roman" w:hAnsi="Times New Roman" w:cs="Times New Roman" w:eastAsiaTheme="majorEastAsia"/>
              </w:rPr>
              <w:t>，化学需氧量日均值</w:t>
            </w:r>
            <w:r>
              <w:rPr>
                <w:rFonts w:hint="eastAsia" w:ascii="Times New Roman" w:hAnsi="Times New Roman" w:cs="Times New Roman" w:eastAsiaTheme="majorEastAsia"/>
                <w:lang w:val="en-US" w:eastAsia="zh-CN"/>
              </w:rPr>
              <w:t>最大</w:t>
            </w:r>
            <w:r>
              <w:rPr>
                <w:rFonts w:hint="default" w:ascii="Times New Roman" w:hAnsi="Times New Roman" w:cs="Times New Roman" w:eastAsiaTheme="majorEastAsia"/>
              </w:rPr>
              <w:t>浓度为</w:t>
            </w:r>
            <w:r>
              <w:rPr>
                <w:rFonts w:hint="default" w:ascii="Times New Roman" w:hAnsi="Times New Roman" w:cs="Times New Roman" w:eastAsiaTheme="majorEastAsia"/>
                <w:lang w:val="en-US" w:eastAsia="zh-CN"/>
              </w:rPr>
              <w:t>18</w:t>
            </w:r>
            <w:r>
              <w:rPr>
                <w:rFonts w:hint="default" w:ascii="Times New Roman" w:hAnsi="Times New Roman" w:cs="Times New Roman" w:eastAsiaTheme="majorEastAsia"/>
              </w:rPr>
              <w:t>mg/L，氨氮日均</w:t>
            </w:r>
            <w:r>
              <w:rPr>
                <w:rFonts w:hint="eastAsia" w:ascii="Times New Roman" w:hAnsi="Times New Roman" w:cs="Times New Roman" w:eastAsiaTheme="majorEastAsia"/>
                <w:lang w:val="en-US" w:eastAsia="zh-CN"/>
              </w:rPr>
              <w:t>值最大</w:t>
            </w:r>
            <w:r>
              <w:rPr>
                <w:rFonts w:hint="default" w:ascii="Times New Roman" w:hAnsi="Times New Roman" w:cs="Times New Roman" w:eastAsiaTheme="majorEastAsia"/>
              </w:rPr>
              <w:t>浓度为</w:t>
            </w:r>
            <w:r>
              <w:rPr>
                <w:rFonts w:hint="default" w:ascii="Times New Roman" w:hAnsi="Times New Roman" w:cs="Times New Roman" w:eastAsiaTheme="majorEastAsia"/>
                <w:lang w:val="en-US" w:eastAsia="zh-CN"/>
              </w:rPr>
              <w:t>9.27</w:t>
            </w:r>
            <w:r>
              <w:rPr>
                <w:rFonts w:hint="default" w:ascii="Times New Roman" w:hAnsi="Times New Roman" w:cs="Times New Roman" w:eastAsiaTheme="majorEastAsia"/>
              </w:rPr>
              <w:t>mg/L，总磷日均值</w:t>
            </w:r>
            <w:r>
              <w:rPr>
                <w:rFonts w:hint="eastAsia" w:ascii="Times New Roman" w:hAnsi="Times New Roman" w:cs="Times New Roman" w:eastAsiaTheme="majorEastAsia"/>
                <w:lang w:val="en-US" w:eastAsia="zh-CN"/>
              </w:rPr>
              <w:t>最大</w:t>
            </w:r>
            <w:r>
              <w:rPr>
                <w:rFonts w:hint="default" w:ascii="Times New Roman" w:hAnsi="Times New Roman" w:cs="Times New Roman" w:eastAsiaTheme="majorEastAsia"/>
              </w:rPr>
              <w:t>浓度为</w:t>
            </w:r>
            <w:r>
              <w:rPr>
                <w:rFonts w:hint="default" w:ascii="Times New Roman" w:hAnsi="Times New Roman" w:cs="Times New Roman" w:eastAsiaTheme="majorEastAsia"/>
                <w:lang w:val="en-US" w:eastAsia="zh-CN"/>
              </w:rPr>
              <w:t>0.777</w:t>
            </w:r>
            <w:r>
              <w:rPr>
                <w:rFonts w:hint="default" w:ascii="Times New Roman" w:hAnsi="Times New Roman" w:cs="Times New Roman" w:eastAsiaTheme="majorEastAsia"/>
              </w:rPr>
              <w:t>mg/L均满足</w:t>
            </w:r>
            <w:r>
              <w:rPr>
                <w:rFonts w:hint="eastAsia" w:ascii="Times New Roman" w:hAnsi="Times New Roman" w:cs="Times New Roman" w:eastAsiaTheme="majorEastAsia"/>
                <w:sz w:val="24"/>
                <w:szCs w:val="24"/>
                <w:lang w:val="en-US" w:eastAsia="zh-CN"/>
              </w:rPr>
              <w:t>常熟市</w:t>
            </w:r>
            <w:r>
              <w:rPr>
                <w:rFonts w:hint="default" w:ascii="Times New Roman" w:hAnsi="Times New Roman" w:cs="Times New Roman" w:eastAsiaTheme="majorEastAsia"/>
                <w:sz w:val="24"/>
                <w:szCs w:val="24"/>
              </w:rPr>
              <w:t>八字桥污水处理厂</w:t>
            </w:r>
            <w:r>
              <w:rPr>
                <w:rFonts w:hint="default" w:ascii="Times New Roman" w:hAnsi="Times New Roman" w:cs="Times New Roman" w:eastAsiaTheme="majorEastAsia"/>
              </w:rPr>
              <w:t>接管标准。</w:t>
            </w: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表</w:t>
            </w:r>
            <w:r>
              <w:rPr>
                <w:rFonts w:hint="eastAsia" w:ascii="Times New Roman" w:hAnsi="Times New Roman" w:eastAsia="宋体" w:cs="Times New Roman"/>
                <w:b/>
                <w:bCs/>
                <w:color w:val="000000"/>
                <w:szCs w:val="21"/>
              </w:rPr>
              <w:t>10-</w:t>
            </w:r>
            <w:r>
              <w:rPr>
                <w:rFonts w:hint="eastAsia" w:ascii="Times New Roman" w:hAnsi="Times New Roman" w:eastAsia="宋体" w:cs="Times New Roman"/>
                <w:b/>
                <w:bCs/>
                <w:color w:val="000000"/>
                <w:szCs w:val="21"/>
                <w:lang w:val="en-US" w:eastAsia="zh-CN"/>
              </w:rPr>
              <w:t>2</w:t>
            </w:r>
            <w:r>
              <w:rPr>
                <w:rFonts w:ascii="Times New Roman" w:hAnsi="Times New Roman" w:eastAsia="宋体" w:cs="Times New Roman"/>
                <w:b/>
                <w:bCs/>
                <w:color w:val="000000"/>
                <w:szCs w:val="21"/>
              </w:rPr>
              <w:t xml:space="preserve"> </w:t>
            </w:r>
            <w:r>
              <w:rPr>
                <w:rFonts w:hint="eastAsia" w:ascii="Times New Roman" w:hAnsi="Times New Roman" w:eastAsia="宋体" w:cs="Times New Roman"/>
                <w:b/>
                <w:bCs/>
                <w:color w:val="000000"/>
                <w:szCs w:val="21"/>
                <w:lang w:val="en-US" w:eastAsia="zh-CN"/>
              </w:rPr>
              <w:t>食堂废水2#</w:t>
            </w:r>
            <w:r>
              <w:rPr>
                <w:rFonts w:ascii="Times New Roman" w:hAnsi="Times New Roman" w:eastAsia="宋体" w:cs="Times New Roman"/>
                <w:b/>
                <w:bCs/>
                <w:color w:val="000000"/>
                <w:szCs w:val="21"/>
              </w:rPr>
              <w:t xml:space="preserve">总排口监测结果                   </w:t>
            </w:r>
          </w:p>
          <w:p>
            <w:pPr>
              <w:widowControl/>
              <w:tabs>
                <w:tab w:val="left" w:pos="2445"/>
              </w:tabs>
              <w:adjustRightInd w:val="0"/>
              <w:snapToGrid w:val="0"/>
              <w:jc w:val="right"/>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单位mg/L，pH无量纲</w:t>
            </w:r>
          </w:p>
          <w:tbl>
            <w:tblPr>
              <w:tblStyle w:val="23"/>
              <w:tblpPr w:leftFromText="180" w:rightFromText="180" w:vertAnchor="text" w:horzAnchor="page" w:tblpXSpec="center" w:tblpY="30"/>
              <w:tblOverlap w:val="never"/>
              <w:tblW w:w="90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9"/>
              <w:gridCol w:w="1224"/>
              <w:gridCol w:w="1376"/>
              <w:gridCol w:w="1166"/>
              <w:gridCol w:w="752"/>
              <w:gridCol w:w="748"/>
              <w:gridCol w:w="1007"/>
              <w:gridCol w:w="1009"/>
              <w:gridCol w:w="9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jc w:val="center"/>
              </w:trPr>
              <w:tc>
                <w:tcPr>
                  <w:tcW w:w="799" w:type="dxa"/>
                  <w:vAlign w:val="center"/>
                </w:tcPr>
                <w:p>
                  <w:pPr>
                    <w:jc w:val="center"/>
                    <w:outlineLvl w:val="0"/>
                    <w:rPr>
                      <w:rFonts w:ascii="Times New Roman" w:hAnsi="Times New Roman" w:eastAsia="宋体" w:cs="Times New Roman"/>
                      <w:b/>
                      <w:bCs/>
                      <w:color w:val="000000"/>
                    </w:rPr>
                  </w:pPr>
                  <w:bookmarkStart w:id="272" w:name="_Toc21525"/>
                  <w:bookmarkStart w:id="273" w:name="_Toc8512"/>
                  <w:bookmarkStart w:id="274" w:name="_Toc15799"/>
                  <w:r>
                    <w:rPr>
                      <w:rFonts w:ascii="Times New Roman" w:hAnsi="Times New Roman" w:eastAsia="宋体" w:cs="Times New Roman"/>
                      <w:b/>
                      <w:bCs/>
                      <w:color w:val="000000"/>
                    </w:rPr>
                    <w:t>监测</w:t>
                  </w:r>
                  <w:r>
                    <w:rPr>
                      <w:rFonts w:hint="eastAsia" w:ascii="Times New Roman" w:hAnsi="Times New Roman" w:eastAsia="宋体" w:cs="Times New Roman"/>
                      <w:b/>
                      <w:bCs/>
                      <w:color w:val="000000"/>
                    </w:rPr>
                    <w:t>点</w:t>
                  </w:r>
                  <w:bookmarkEnd w:id="272"/>
                  <w:bookmarkEnd w:id="273"/>
                  <w:bookmarkEnd w:id="274"/>
                </w:p>
              </w:tc>
              <w:tc>
                <w:tcPr>
                  <w:tcW w:w="1224" w:type="dxa"/>
                  <w:vAlign w:val="center"/>
                </w:tcPr>
                <w:p>
                  <w:pPr>
                    <w:jc w:val="center"/>
                    <w:outlineLvl w:val="0"/>
                    <w:rPr>
                      <w:rFonts w:ascii="Times New Roman" w:hAnsi="Times New Roman" w:eastAsia="宋体" w:cs="Times New Roman"/>
                      <w:b/>
                      <w:bCs/>
                      <w:color w:val="000000"/>
                    </w:rPr>
                  </w:pPr>
                  <w:bookmarkStart w:id="275" w:name="_Toc19619"/>
                  <w:bookmarkStart w:id="276" w:name="_Toc5737"/>
                  <w:bookmarkStart w:id="277" w:name="_Toc28100"/>
                  <w:r>
                    <w:rPr>
                      <w:rFonts w:ascii="Times New Roman" w:hAnsi="Times New Roman" w:eastAsia="宋体" w:cs="Times New Roman"/>
                      <w:b/>
                      <w:bCs/>
                      <w:color w:val="000000"/>
                    </w:rPr>
                    <w:t>采样日期</w:t>
                  </w:r>
                  <w:bookmarkEnd w:id="275"/>
                  <w:bookmarkEnd w:id="276"/>
                  <w:bookmarkEnd w:id="277"/>
                </w:p>
              </w:tc>
              <w:tc>
                <w:tcPr>
                  <w:tcW w:w="1376" w:type="dxa"/>
                  <w:vAlign w:val="center"/>
                </w:tcPr>
                <w:p>
                  <w:pPr>
                    <w:jc w:val="center"/>
                    <w:outlineLvl w:val="0"/>
                    <w:rPr>
                      <w:rFonts w:ascii="Times New Roman" w:hAnsi="Times New Roman" w:eastAsia="宋体" w:cs="Times New Roman"/>
                      <w:b/>
                      <w:bCs/>
                      <w:color w:val="000000"/>
                    </w:rPr>
                  </w:pPr>
                  <w:bookmarkStart w:id="278" w:name="_Toc9473"/>
                  <w:bookmarkStart w:id="279" w:name="_Toc7388"/>
                  <w:bookmarkStart w:id="280" w:name="_Toc21471"/>
                  <w:r>
                    <w:rPr>
                      <w:rFonts w:ascii="Times New Roman" w:hAnsi="Times New Roman" w:eastAsia="宋体" w:cs="Times New Roman"/>
                      <w:b/>
                      <w:bCs/>
                      <w:color w:val="000000"/>
                    </w:rPr>
                    <w:t>采样次数</w:t>
                  </w:r>
                  <w:bookmarkEnd w:id="278"/>
                  <w:bookmarkEnd w:id="279"/>
                  <w:bookmarkEnd w:id="280"/>
                </w:p>
              </w:tc>
              <w:tc>
                <w:tcPr>
                  <w:tcW w:w="1166" w:type="dxa"/>
                  <w:vAlign w:val="center"/>
                </w:tcPr>
                <w:p>
                  <w:pPr>
                    <w:jc w:val="center"/>
                    <w:outlineLvl w:val="0"/>
                    <w:rPr>
                      <w:rFonts w:ascii="Times New Roman" w:hAnsi="Times New Roman" w:eastAsia="宋体" w:cs="Times New Roman"/>
                      <w:b/>
                      <w:bCs/>
                      <w:color w:val="000000"/>
                    </w:rPr>
                  </w:pPr>
                  <w:bookmarkStart w:id="281" w:name="_Toc28468"/>
                  <w:bookmarkStart w:id="282" w:name="_Toc17372"/>
                  <w:bookmarkStart w:id="283" w:name="_Toc5135"/>
                  <w:r>
                    <w:rPr>
                      <w:rFonts w:ascii="Times New Roman" w:hAnsi="Times New Roman" w:eastAsia="宋体" w:cs="Times New Roman"/>
                      <w:b/>
                      <w:bCs/>
                      <w:color w:val="000000"/>
                    </w:rPr>
                    <w:t>pH值</w:t>
                  </w:r>
                  <w:bookmarkEnd w:id="281"/>
                  <w:bookmarkEnd w:id="282"/>
                  <w:bookmarkEnd w:id="283"/>
                </w:p>
              </w:tc>
              <w:tc>
                <w:tcPr>
                  <w:tcW w:w="752" w:type="dxa"/>
                  <w:vAlign w:val="center"/>
                </w:tcPr>
                <w:p>
                  <w:pPr>
                    <w:jc w:val="center"/>
                    <w:outlineLvl w:val="0"/>
                    <w:rPr>
                      <w:rFonts w:ascii="Times New Roman" w:hAnsi="Times New Roman" w:eastAsia="宋体" w:cs="Times New Roman"/>
                      <w:b/>
                      <w:bCs/>
                      <w:color w:val="000000"/>
                    </w:rPr>
                  </w:pPr>
                  <w:bookmarkStart w:id="284" w:name="_Toc2245"/>
                  <w:bookmarkStart w:id="285" w:name="_Toc7445"/>
                  <w:bookmarkStart w:id="286" w:name="_Toc15417"/>
                  <w:r>
                    <w:rPr>
                      <w:rFonts w:ascii="Times New Roman" w:hAnsi="Times New Roman" w:eastAsia="宋体" w:cs="Times New Roman"/>
                      <w:b/>
                      <w:bCs/>
                      <w:color w:val="000000"/>
                    </w:rPr>
                    <w:t>COD</w:t>
                  </w:r>
                  <w:bookmarkEnd w:id="284"/>
                  <w:bookmarkEnd w:id="285"/>
                  <w:bookmarkEnd w:id="286"/>
                </w:p>
              </w:tc>
              <w:tc>
                <w:tcPr>
                  <w:tcW w:w="748" w:type="dxa"/>
                  <w:vAlign w:val="center"/>
                </w:tcPr>
                <w:p>
                  <w:pPr>
                    <w:jc w:val="center"/>
                    <w:outlineLvl w:val="0"/>
                    <w:rPr>
                      <w:rFonts w:ascii="Times New Roman" w:hAnsi="Times New Roman" w:eastAsia="宋体" w:cs="Times New Roman"/>
                      <w:b/>
                      <w:bCs/>
                      <w:color w:val="000000"/>
                    </w:rPr>
                  </w:pPr>
                  <w:bookmarkStart w:id="287" w:name="_Toc6890"/>
                  <w:bookmarkStart w:id="288" w:name="_Toc18445"/>
                  <w:bookmarkStart w:id="289" w:name="_Toc21052"/>
                  <w:r>
                    <w:rPr>
                      <w:rFonts w:ascii="Times New Roman" w:hAnsi="Times New Roman" w:eastAsia="宋体" w:cs="Times New Roman"/>
                      <w:b/>
                      <w:bCs/>
                      <w:color w:val="000000"/>
                    </w:rPr>
                    <w:t>SS</w:t>
                  </w:r>
                  <w:bookmarkEnd w:id="287"/>
                  <w:bookmarkEnd w:id="288"/>
                  <w:bookmarkEnd w:id="289"/>
                </w:p>
              </w:tc>
              <w:tc>
                <w:tcPr>
                  <w:tcW w:w="1007" w:type="dxa"/>
                  <w:vAlign w:val="center"/>
                </w:tcPr>
                <w:p>
                  <w:pPr>
                    <w:jc w:val="center"/>
                    <w:outlineLvl w:val="0"/>
                    <w:rPr>
                      <w:rFonts w:ascii="Times New Roman" w:hAnsi="Times New Roman" w:eastAsia="宋体" w:cs="Times New Roman"/>
                      <w:b/>
                      <w:bCs/>
                      <w:color w:val="000000"/>
                    </w:rPr>
                  </w:pPr>
                  <w:bookmarkStart w:id="290" w:name="_Toc26735"/>
                  <w:bookmarkStart w:id="291" w:name="_Toc18654"/>
                  <w:bookmarkStart w:id="292" w:name="_Toc19104"/>
                  <w:r>
                    <w:rPr>
                      <w:rFonts w:ascii="Times New Roman" w:hAnsi="Times New Roman" w:eastAsia="宋体" w:cs="Times New Roman"/>
                      <w:b/>
                      <w:bCs/>
                      <w:color w:val="000000"/>
                    </w:rPr>
                    <w:t>NH</w:t>
                  </w:r>
                  <w:r>
                    <w:rPr>
                      <w:rFonts w:ascii="Times New Roman" w:hAnsi="Times New Roman" w:eastAsia="宋体" w:cs="Times New Roman"/>
                      <w:b/>
                      <w:bCs/>
                      <w:color w:val="000000"/>
                      <w:vertAlign w:val="subscript"/>
                    </w:rPr>
                    <w:t>3</w:t>
                  </w:r>
                  <w:r>
                    <w:rPr>
                      <w:rFonts w:ascii="Times New Roman" w:hAnsi="Times New Roman" w:eastAsia="宋体" w:cs="Times New Roman"/>
                      <w:b/>
                      <w:bCs/>
                      <w:color w:val="000000"/>
                    </w:rPr>
                    <w:t>-N</w:t>
                  </w:r>
                  <w:bookmarkEnd w:id="290"/>
                  <w:bookmarkEnd w:id="291"/>
                  <w:bookmarkEnd w:id="292"/>
                </w:p>
              </w:tc>
              <w:tc>
                <w:tcPr>
                  <w:tcW w:w="1009" w:type="dxa"/>
                  <w:vAlign w:val="center"/>
                </w:tcPr>
                <w:p>
                  <w:pPr>
                    <w:jc w:val="center"/>
                    <w:outlineLvl w:val="0"/>
                    <w:rPr>
                      <w:rFonts w:ascii="Times New Roman" w:hAnsi="Times New Roman" w:eastAsia="宋体" w:cs="Times New Roman"/>
                      <w:b/>
                      <w:bCs/>
                      <w:color w:val="000000"/>
                    </w:rPr>
                  </w:pPr>
                  <w:bookmarkStart w:id="293" w:name="_Toc4191"/>
                  <w:bookmarkStart w:id="294" w:name="_Toc21119"/>
                  <w:bookmarkStart w:id="295" w:name="_Toc16475"/>
                  <w:r>
                    <w:rPr>
                      <w:rFonts w:ascii="Times New Roman" w:hAnsi="Times New Roman" w:eastAsia="宋体" w:cs="Times New Roman"/>
                      <w:b/>
                      <w:bCs/>
                      <w:color w:val="000000"/>
                    </w:rPr>
                    <w:t>TP</w:t>
                  </w:r>
                  <w:bookmarkEnd w:id="293"/>
                  <w:bookmarkEnd w:id="294"/>
                  <w:bookmarkEnd w:id="295"/>
                </w:p>
              </w:tc>
              <w:tc>
                <w:tcPr>
                  <w:tcW w:w="996" w:type="dxa"/>
                  <w:vAlign w:val="center"/>
                </w:tcPr>
                <w:p>
                  <w:pPr>
                    <w:jc w:val="center"/>
                    <w:outlineLvl w:val="0"/>
                    <w:rPr>
                      <w:rFonts w:hint="eastAsia" w:ascii="Times New Roman" w:hAnsi="Times New Roman" w:eastAsia="宋体" w:cs="Times New Roman"/>
                      <w:b/>
                      <w:bCs/>
                      <w:color w:val="000000"/>
                      <w:lang w:eastAsia="zh-CN"/>
                    </w:rPr>
                  </w:pPr>
                  <w:bookmarkStart w:id="296" w:name="_Toc25960"/>
                  <w:bookmarkStart w:id="297" w:name="_Toc2603"/>
                  <w:bookmarkStart w:id="298" w:name="_Toc22503"/>
                  <w:r>
                    <w:rPr>
                      <w:rFonts w:hint="eastAsia" w:ascii="Times New Roman" w:hAnsi="Times New Roman" w:eastAsia="宋体" w:cs="Times New Roman"/>
                      <w:b/>
                      <w:bCs/>
                      <w:color w:val="000000"/>
                      <w:sz w:val="18"/>
                      <w:szCs w:val="20"/>
                      <w:lang w:val="en-US" w:eastAsia="zh-CN"/>
                    </w:rPr>
                    <w:t>动植物油</w:t>
                  </w:r>
                  <w:bookmarkEnd w:id="296"/>
                  <w:bookmarkEnd w:id="297"/>
                  <w:bookmarkEnd w:id="29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restart"/>
                  <w:vAlign w:val="center"/>
                </w:tcPr>
                <w:p>
                  <w:pPr>
                    <w:jc w:val="center"/>
                    <w:outlineLvl w:val="0"/>
                    <w:rPr>
                      <w:rFonts w:ascii="Times New Roman" w:hAnsi="Times New Roman" w:eastAsia="宋体" w:cs="Times New Roman"/>
                      <w:color w:val="000000"/>
                    </w:rPr>
                  </w:pPr>
                  <w:bookmarkStart w:id="299" w:name="_Toc9919"/>
                  <w:bookmarkStart w:id="300" w:name="_Toc7829"/>
                  <w:bookmarkStart w:id="301" w:name="_Toc24909"/>
                  <w:r>
                    <w:rPr>
                      <w:rFonts w:hint="eastAsia" w:ascii="Times New Roman" w:hAnsi="Times New Roman" w:eastAsia="宋体" w:cs="Times New Roman"/>
                      <w:color w:val="000000"/>
                      <w:lang w:val="en-US" w:eastAsia="zh-CN"/>
                    </w:rPr>
                    <w:t>食堂废水</w:t>
                  </w:r>
                  <w:r>
                    <w:rPr>
                      <w:rFonts w:ascii="Times New Roman" w:hAnsi="Times New Roman" w:eastAsia="宋体" w:cs="Times New Roman"/>
                      <w:color w:val="000000"/>
                    </w:rPr>
                    <w:t>总排口</w:t>
                  </w:r>
                  <w:bookmarkEnd w:id="299"/>
                  <w:bookmarkEnd w:id="300"/>
                  <w:bookmarkEnd w:id="301"/>
                </w:p>
              </w:tc>
              <w:tc>
                <w:tcPr>
                  <w:tcW w:w="1224" w:type="dxa"/>
                  <w:vMerge w:val="restart"/>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eastAsia="zh-CN"/>
                    </w:rPr>
                    <w:t>2019.</w:t>
                  </w:r>
                  <w:r>
                    <w:rPr>
                      <w:rFonts w:hint="eastAsia" w:ascii="Times New Roman" w:hAnsi="Times New Roman" w:eastAsia="宋体" w:cs="Times New Roman"/>
                      <w:color w:val="000000"/>
                      <w:lang w:val="en-US" w:eastAsia="zh-CN"/>
                    </w:rPr>
                    <w:t>10.18</w:t>
                  </w:r>
                </w:p>
              </w:tc>
              <w:tc>
                <w:tcPr>
                  <w:tcW w:w="1376" w:type="dxa"/>
                  <w:vAlign w:val="center"/>
                </w:tcPr>
                <w:p>
                  <w:pPr>
                    <w:jc w:val="center"/>
                    <w:outlineLvl w:val="0"/>
                    <w:rPr>
                      <w:rFonts w:ascii="Times New Roman" w:hAnsi="Times New Roman" w:eastAsia="宋体" w:cs="Times New Roman"/>
                      <w:b/>
                      <w:color w:val="000000"/>
                    </w:rPr>
                  </w:pPr>
                  <w:bookmarkStart w:id="302" w:name="_Toc11713"/>
                  <w:bookmarkStart w:id="303" w:name="_Toc11784"/>
                  <w:bookmarkStart w:id="304" w:name="_Toc15028"/>
                  <w:r>
                    <w:rPr>
                      <w:rFonts w:ascii="Times New Roman" w:hAnsi="Times New Roman" w:eastAsia="宋体" w:cs="Times New Roman"/>
                      <w:b/>
                      <w:color w:val="000000"/>
                    </w:rPr>
                    <w:t>第一次</w:t>
                  </w:r>
                  <w:bookmarkEnd w:id="302"/>
                  <w:bookmarkEnd w:id="303"/>
                  <w:bookmarkEnd w:id="304"/>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7.14</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53</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9</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05" w:name="_Toc24274"/>
                  <w:bookmarkStart w:id="306" w:name="_Toc12893"/>
                  <w:bookmarkStart w:id="307" w:name="_Toc31371"/>
                  <w:r>
                    <w:rPr>
                      <w:rFonts w:hint="eastAsia" w:ascii="Times New Roman" w:hAnsi="Times New Roman" w:eastAsia="宋体" w:cs="Times New Roman"/>
                      <w:color w:val="000000"/>
                      <w:lang w:val="en-US" w:eastAsia="zh-CN"/>
                    </w:rPr>
                    <w:t>17.0</w:t>
                  </w:r>
                  <w:bookmarkEnd w:id="305"/>
                  <w:bookmarkEnd w:id="306"/>
                  <w:bookmarkEnd w:id="307"/>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08" w:name="_Toc4176"/>
                  <w:bookmarkStart w:id="309" w:name="_Toc766"/>
                  <w:bookmarkStart w:id="310" w:name="_Toc17362"/>
                  <w:r>
                    <w:rPr>
                      <w:rFonts w:hint="eastAsia" w:ascii="Times New Roman" w:hAnsi="Times New Roman" w:eastAsia="宋体" w:cs="Times New Roman"/>
                      <w:color w:val="000000"/>
                      <w:kern w:val="2"/>
                      <w:sz w:val="21"/>
                      <w:szCs w:val="22"/>
                      <w:lang w:val="en-US" w:eastAsia="zh-CN" w:bidi="ar-SA"/>
                    </w:rPr>
                    <w:t>1.64</w:t>
                  </w:r>
                  <w:bookmarkEnd w:id="308"/>
                  <w:bookmarkEnd w:id="309"/>
                  <w:bookmarkEnd w:id="310"/>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11" w:name="_Toc13780"/>
                  <w:bookmarkStart w:id="312" w:name="_Toc12391"/>
                  <w:bookmarkStart w:id="313" w:name="_Toc24749"/>
                  <w:r>
                    <w:rPr>
                      <w:rFonts w:hint="eastAsia" w:ascii="Times New Roman" w:hAnsi="Times New Roman" w:eastAsia="宋体" w:cs="Times New Roman"/>
                      <w:color w:val="000000"/>
                      <w:kern w:val="2"/>
                      <w:sz w:val="21"/>
                      <w:szCs w:val="22"/>
                      <w:lang w:val="en-US" w:eastAsia="zh-CN" w:bidi="ar-SA"/>
                    </w:rPr>
                    <w:t>ND</w:t>
                  </w:r>
                  <w:bookmarkEnd w:id="311"/>
                  <w:bookmarkEnd w:id="312"/>
                  <w:bookmarkEnd w:id="31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314" w:name="_Toc7361"/>
                  <w:bookmarkStart w:id="315" w:name="_Toc19286"/>
                  <w:bookmarkStart w:id="316" w:name="_Toc24475"/>
                  <w:r>
                    <w:rPr>
                      <w:rFonts w:ascii="Times New Roman" w:hAnsi="Times New Roman" w:eastAsia="宋体" w:cs="Times New Roman"/>
                      <w:b/>
                      <w:color w:val="000000"/>
                    </w:rPr>
                    <w:t>第二次</w:t>
                  </w:r>
                  <w:bookmarkEnd w:id="314"/>
                  <w:bookmarkEnd w:id="315"/>
                  <w:bookmarkEnd w:id="316"/>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7.13</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55</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6</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17" w:name="_Toc32306"/>
                  <w:bookmarkStart w:id="318" w:name="_Toc18131"/>
                  <w:bookmarkStart w:id="319" w:name="_Toc32190"/>
                  <w:r>
                    <w:rPr>
                      <w:rFonts w:hint="eastAsia" w:ascii="Times New Roman" w:hAnsi="Times New Roman" w:eastAsia="宋体" w:cs="Times New Roman"/>
                      <w:color w:val="000000"/>
                      <w:lang w:val="en-US" w:eastAsia="zh-CN"/>
                    </w:rPr>
                    <w:t>18.5</w:t>
                  </w:r>
                  <w:bookmarkEnd w:id="317"/>
                  <w:bookmarkEnd w:id="318"/>
                  <w:bookmarkEnd w:id="319"/>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20" w:name="_Toc10649"/>
                  <w:bookmarkStart w:id="321" w:name="_Toc1259"/>
                  <w:bookmarkStart w:id="322" w:name="_Toc8534"/>
                  <w:r>
                    <w:rPr>
                      <w:rFonts w:hint="eastAsia" w:ascii="Times New Roman" w:hAnsi="Times New Roman" w:eastAsia="宋体" w:cs="Times New Roman"/>
                      <w:color w:val="000000"/>
                      <w:kern w:val="2"/>
                      <w:sz w:val="21"/>
                      <w:szCs w:val="22"/>
                      <w:lang w:val="en-US" w:eastAsia="zh-CN" w:bidi="ar-SA"/>
                    </w:rPr>
                    <w:t>1.58</w:t>
                  </w:r>
                  <w:bookmarkEnd w:id="320"/>
                  <w:bookmarkEnd w:id="321"/>
                  <w:bookmarkEnd w:id="322"/>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23" w:name="_Toc28330"/>
                  <w:bookmarkStart w:id="324" w:name="_Toc11937"/>
                  <w:bookmarkStart w:id="325" w:name="_Toc27834"/>
                  <w:r>
                    <w:rPr>
                      <w:rFonts w:hint="eastAsia" w:ascii="Times New Roman" w:hAnsi="Times New Roman" w:eastAsia="宋体" w:cs="Times New Roman"/>
                      <w:color w:val="000000"/>
                      <w:kern w:val="2"/>
                      <w:sz w:val="21"/>
                      <w:szCs w:val="22"/>
                      <w:lang w:val="en-US" w:eastAsia="zh-CN" w:bidi="ar-SA"/>
                    </w:rPr>
                    <w:t>ND</w:t>
                  </w:r>
                  <w:bookmarkEnd w:id="323"/>
                  <w:bookmarkEnd w:id="324"/>
                  <w:bookmarkEnd w:id="32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color w:val="000000"/>
                    </w:rPr>
                  </w:pPr>
                </w:p>
              </w:tc>
              <w:tc>
                <w:tcPr>
                  <w:tcW w:w="1224" w:type="dxa"/>
                  <w:vMerge w:val="continue"/>
                  <w:vAlign w:val="center"/>
                </w:tcPr>
                <w:p>
                  <w:pPr>
                    <w:jc w:val="center"/>
                    <w:outlineLvl w:val="9"/>
                    <w:rPr>
                      <w:rFonts w:ascii="Times New Roman" w:hAnsi="Times New Roman" w:eastAsia="宋体" w:cs="Times New Roman"/>
                      <w:color w:val="000000"/>
                    </w:rPr>
                  </w:pPr>
                </w:p>
              </w:tc>
              <w:tc>
                <w:tcPr>
                  <w:tcW w:w="1376" w:type="dxa"/>
                  <w:vAlign w:val="center"/>
                </w:tcPr>
                <w:p>
                  <w:pPr>
                    <w:jc w:val="center"/>
                    <w:outlineLvl w:val="0"/>
                    <w:rPr>
                      <w:rFonts w:ascii="Times New Roman" w:hAnsi="Times New Roman" w:eastAsia="宋体" w:cs="Times New Roman"/>
                      <w:b/>
                      <w:color w:val="000000"/>
                    </w:rPr>
                  </w:pPr>
                  <w:bookmarkStart w:id="326" w:name="_Toc31374"/>
                  <w:bookmarkStart w:id="327" w:name="_Toc20541"/>
                  <w:bookmarkStart w:id="328" w:name="_Toc6011"/>
                  <w:r>
                    <w:rPr>
                      <w:rFonts w:ascii="Times New Roman" w:hAnsi="Times New Roman" w:eastAsia="宋体" w:cs="Times New Roman"/>
                      <w:b/>
                      <w:color w:val="000000"/>
                    </w:rPr>
                    <w:t>第三次</w:t>
                  </w:r>
                  <w:bookmarkEnd w:id="326"/>
                  <w:bookmarkEnd w:id="327"/>
                  <w:bookmarkEnd w:id="328"/>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7.13</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52</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29" w:name="_Toc17919"/>
                  <w:bookmarkStart w:id="330" w:name="_Toc26285"/>
                  <w:bookmarkStart w:id="331" w:name="_Toc22369"/>
                  <w:r>
                    <w:rPr>
                      <w:rFonts w:hint="eastAsia" w:ascii="Times New Roman" w:hAnsi="Times New Roman" w:eastAsia="宋体" w:cs="Times New Roman"/>
                      <w:color w:val="000000"/>
                      <w:lang w:val="en-US" w:eastAsia="zh-CN"/>
                    </w:rPr>
                    <w:t>18.2</w:t>
                  </w:r>
                  <w:bookmarkEnd w:id="329"/>
                  <w:bookmarkEnd w:id="330"/>
                  <w:bookmarkEnd w:id="331"/>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32" w:name="_Toc20199"/>
                  <w:bookmarkStart w:id="333" w:name="_Toc25187"/>
                  <w:bookmarkStart w:id="334" w:name="_Toc29016"/>
                  <w:r>
                    <w:rPr>
                      <w:rFonts w:hint="eastAsia" w:ascii="Times New Roman" w:hAnsi="Times New Roman" w:eastAsia="宋体" w:cs="Times New Roman"/>
                      <w:color w:val="000000"/>
                      <w:kern w:val="2"/>
                      <w:sz w:val="21"/>
                      <w:szCs w:val="22"/>
                      <w:lang w:val="en-US" w:eastAsia="zh-CN" w:bidi="ar-SA"/>
                    </w:rPr>
                    <w:t>1.60</w:t>
                  </w:r>
                  <w:bookmarkEnd w:id="332"/>
                  <w:bookmarkEnd w:id="333"/>
                  <w:bookmarkEnd w:id="334"/>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35" w:name="_Toc10475"/>
                  <w:bookmarkStart w:id="336" w:name="_Toc32685"/>
                  <w:bookmarkStart w:id="337" w:name="_Toc18387"/>
                  <w:r>
                    <w:rPr>
                      <w:rFonts w:hint="eastAsia" w:ascii="Times New Roman" w:hAnsi="Times New Roman" w:eastAsia="宋体" w:cs="Times New Roman"/>
                      <w:color w:val="000000"/>
                      <w:kern w:val="2"/>
                      <w:sz w:val="21"/>
                      <w:szCs w:val="22"/>
                      <w:lang w:val="en-US" w:eastAsia="zh-CN" w:bidi="ar-SA"/>
                    </w:rPr>
                    <w:t>ND</w:t>
                  </w:r>
                  <w:bookmarkEnd w:id="335"/>
                  <w:bookmarkEnd w:id="336"/>
                  <w:bookmarkEnd w:id="33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338" w:name="_Toc27541"/>
                  <w:bookmarkStart w:id="339" w:name="_Toc28008"/>
                  <w:bookmarkStart w:id="340" w:name="_Toc20876"/>
                  <w:r>
                    <w:rPr>
                      <w:rFonts w:ascii="Times New Roman" w:hAnsi="Times New Roman" w:eastAsia="宋体" w:cs="Times New Roman"/>
                      <w:b/>
                      <w:color w:val="000000"/>
                    </w:rPr>
                    <w:t>第四次</w:t>
                  </w:r>
                  <w:bookmarkEnd w:id="338"/>
                  <w:bookmarkEnd w:id="339"/>
                  <w:bookmarkEnd w:id="340"/>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7.12</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67</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6</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41" w:name="_Toc14447"/>
                  <w:bookmarkStart w:id="342" w:name="_Toc28842"/>
                  <w:bookmarkStart w:id="343" w:name="_Toc18564"/>
                  <w:r>
                    <w:rPr>
                      <w:rFonts w:hint="eastAsia" w:ascii="Times New Roman" w:hAnsi="Times New Roman" w:eastAsia="宋体" w:cs="Times New Roman"/>
                      <w:color w:val="000000"/>
                      <w:lang w:val="en-US" w:eastAsia="zh-CN"/>
                    </w:rPr>
                    <w:t>17.8</w:t>
                  </w:r>
                  <w:bookmarkEnd w:id="341"/>
                  <w:bookmarkEnd w:id="342"/>
                  <w:bookmarkEnd w:id="343"/>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44" w:name="_Toc24394"/>
                  <w:bookmarkStart w:id="345" w:name="_Toc16106"/>
                  <w:bookmarkStart w:id="346" w:name="_Toc15984"/>
                  <w:r>
                    <w:rPr>
                      <w:rFonts w:hint="eastAsia" w:ascii="Times New Roman" w:hAnsi="Times New Roman" w:eastAsia="宋体" w:cs="Times New Roman"/>
                      <w:color w:val="000000"/>
                      <w:kern w:val="2"/>
                      <w:sz w:val="21"/>
                      <w:szCs w:val="22"/>
                      <w:lang w:val="en-US" w:eastAsia="zh-CN" w:bidi="ar-SA"/>
                    </w:rPr>
                    <w:t>1.58</w:t>
                  </w:r>
                  <w:bookmarkEnd w:id="344"/>
                  <w:bookmarkEnd w:id="345"/>
                  <w:bookmarkEnd w:id="346"/>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47" w:name="_Toc26609"/>
                  <w:bookmarkStart w:id="348" w:name="_Toc55"/>
                  <w:bookmarkStart w:id="349" w:name="_Toc20719"/>
                  <w:r>
                    <w:rPr>
                      <w:rFonts w:hint="eastAsia" w:ascii="Times New Roman" w:hAnsi="Times New Roman" w:eastAsia="宋体" w:cs="Times New Roman"/>
                      <w:color w:val="000000"/>
                      <w:kern w:val="2"/>
                      <w:sz w:val="21"/>
                      <w:szCs w:val="22"/>
                      <w:lang w:val="en-US" w:eastAsia="zh-CN" w:bidi="ar-SA"/>
                    </w:rPr>
                    <w:t>ND</w:t>
                  </w:r>
                  <w:bookmarkEnd w:id="347"/>
                  <w:bookmarkEnd w:id="348"/>
                  <w:bookmarkEnd w:id="34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350" w:name="_Toc30032"/>
                  <w:bookmarkStart w:id="351" w:name="_Toc23492"/>
                  <w:bookmarkStart w:id="352" w:name="_Toc7974"/>
                  <w:r>
                    <w:rPr>
                      <w:rFonts w:ascii="Times New Roman" w:hAnsi="Times New Roman" w:eastAsia="宋体" w:cs="Times New Roman"/>
                      <w:b/>
                      <w:color w:val="000000"/>
                    </w:rPr>
                    <w:t>日均值/范围</w:t>
                  </w:r>
                  <w:bookmarkEnd w:id="350"/>
                  <w:bookmarkEnd w:id="351"/>
                  <w:bookmarkEnd w:id="352"/>
                </w:p>
              </w:tc>
              <w:tc>
                <w:tcPr>
                  <w:tcW w:w="1166" w:type="dxa"/>
                  <w:vAlign w:val="center"/>
                </w:tcPr>
                <w:p>
                  <w:pPr>
                    <w:jc w:val="center"/>
                    <w:outlineLvl w:val="0"/>
                    <w:rPr>
                      <w:rFonts w:hint="default" w:ascii="Times New Roman" w:hAnsi="Times New Roman" w:eastAsia="宋体" w:cs="Times New Roman"/>
                      <w:color w:val="000000"/>
                      <w:sz w:val="20"/>
                      <w:szCs w:val="21"/>
                      <w:lang w:val="en-US" w:eastAsia="zh-CN"/>
                    </w:rPr>
                  </w:pPr>
                  <w:bookmarkStart w:id="353" w:name="_Toc14907"/>
                  <w:bookmarkStart w:id="354" w:name="_Toc30718"/>
                  <w:bookmarkStart w:id="355" w:name="_Toc1009"/>
                  <w:r>
                    <w:rPr>
                      <w:rFonts w:hint="eastAsia" w:ascii="Times New Roman" w:hAnsi="Times New Roman" w:eastAsia="宋体" w:cs="Times New Roman"/>
                      <w:color w:val="000000"/>
                      <w:sz w:val="20"/>
                      <w:szCs w:val="21"/>
                      <w:lang w:val="en-US" w:eastAsia="zh-CN"/>
                    </w:rPr>
                    <w:t>7.12~7.14</w:t>
                  </w:r>
                  <w:bookmarkEnd w:id="353"/>
                  <w:bookmarkEnd w:id="354"/>
                  <w:bookmarkEnd w:id="355"/>
                </w:p>
              </w:tc>
              <w:tc>
                <w:tcPr>
                  <w:tcW w:w="752" w:type="dxa"/>
                  <w:vAlign w:val="center"/>
                </w:tcPr>
                <w:p>
                  <w:pPr>
                    <w:jc w:val="center"/>
                    <w:outlineLvl w:val="0"/>
                    <w:rPr>
                      <w:rFonts w:hint="default" w:ascii="Times New Roman" w:hAnsi="Times New Roman" w:eastAsia="宋体" w:cs="Times New Roman"/>
                      <w:color w:val="000000"/>
                      <w:sz w:val="22"/>
                      <w:szCs w:val="24"/>
                      <w:lang w:val="en-US" w:eastAsia="zh-CN"/>
                    </w:rPr>
                  </w:pPr>
                  <w:bookmarkStart w:id="356" w:name="_Toc23599"/>
                  <w:bookmarkStart w:id="357" w:name="_Toc20323"/>
                  <w:bookmarkStart w:id="358" w:name="_Toc17492"/>
                  <w:r>
                    <w:rPr>
                      <w:rFonts w:hint="eastAsia" w:ascii="Times New Roman" w:hAnsi="Times New Roman" w:eastAsia="宋体" w:cs="Times New Roman"/>
                      <w:color w:val="000000"/>
                      <w:sz w:val="22"/>
                      <w:szCs w:val="24"/>
                      <w:lang w:val="en-US" w:eastAsia="zh-CN"/>
                    </w:rPr>
                    <w:t>57</w:t>
                  </w:r>
                  <w:bookmarkEnd w:id="356"/>
                  <w:bookmarkEnd w:id="357"/>
                  <w:bookmarkEnd w:id="358"/>
                </w:p>
              </w:tc>
              <w:tc>
                <w:tcPr>
                  <w:tcW w:w="748" w:type="dxa"/>
                  <w:vAlign w:val="center"/>
                </w:tcPr>
                <w:p>
                  <w:pPr>
                    <w:jc w:val="center"/>
                    <w:outlineLvl w:val="0"/>
                    <w:rPr>
                      <w:rFonts w:hint="default" w:ascii="Times New Roman" w:hAnsi="Times New Roman" w:eastAsia="宋体" w:cs="Times New Roman"/>
                      <w:color w:val="000000"/>
                      <w:sz w:val="22"/>
                      <w:szCs w:val="24"/>
                      <w:lang w:val="en-US" w:eastAsia="zh-CN"/>
                    </w:rPr>
                  </w:pPr>
                  <w:bookmarkStart w:id="359" w:name="_Toc978"/>
                  <w:bookmarkStart w:id="360" w:name="_Toc31657"/>
                  <w:bookmarkStart w:id="361" w:name="_Toc30684"/>
                  <w:r>
                    <w:rPr>
                      <w:rFonts w:hint="eastAsia" w:ascii="Times New Roman" w:hAnsi="Times New Roman" w:eastAsia="宋体" w:cs="Times New Roman"/>
                      <w:color w:val="000000"/>
                      <w:sz w:val="22"/>
                      <w:szCs w:val="24"/>
                      <w:lang w:val="en-US" w:eastAsia="zh-CN"/>
                    </w:rPr>
                    <w:t>7</w:t>
                  </w:r>
                  <w:bookmarkEnd w:id="359"/>
                  <w:bookmarkEnd w:id="360"/>
                  <w:bookmarkEnd w:id="361"/>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62" w:name="_Toc29751"/>
                  <w:bookmarkStart w:id="363" w:name="_Toc20163"/>
                  <w:bookmarkStart w:id="364" w:name="_Toc14885"/>
                  <w:r>
                    <w:rPr>
                      <w:rFonts w:hint="eastAsia" w:ascii="Times New Roman" w:hAnsi="Times New Roman" w:eastAsia="宋体" w:cs="Times New Roman"/>
                      <w:color w:val="000000"/>
                      <w:lang w:val="en-US" w:eastAsia="zh-CN"/>
                    </w:rPr>
                    <w:t>17.9</w:t>
                  </w:r>
                  <w:bookmarkEnd w:id="362"/>
                  <w:bookmarkEnd w:id="363"/>
                  <w:bookmarkEnd w:id="364"/>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65" w:name="_Toc1079"/>
                  <w:bookmarkStart w:id="366" w:name="_Toc4248"/>
                  <w:bookmarkStart w:id="367" w:name="_Toc5242"/>
                  <w:r>
                    <w:rPr>
                      <w:rFonts w:hint="eastAsia" w:ascii="Times New Roman" w:hAnsi="Times New Roman" w:eastAsia="宋体" w:cs="Times New Roman"/>
                      <w:color w:val="000000"/>
                      <w:kern w:val="2"/>
                      <w:sz w:val="21"/>
                      <w:szCs w:val="22"/>
                      <w:lang w:val="en-US" w:eastAsia="zh-CN" w:bidi="ar-SA"/>
                    </w:rPr>
                    <w:t>1.60</w:t>
                  </w:r>
                  <w:bookmarkEnd w:id="365"/>
                  <w:bookmarkEnd w:id="366"/>
                  <w:bookmarkEnd w:id="367"/>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68" w:name="_Toc17479"/>
                  <w:bookmarkStart w:id="369" w:name="_Toc19859"/>
                  <w:bookmarkStart w:id="370" w:name="_Toc25854"/>
                  <w:r>
                    <w:rPr>
                      <w:rFonts w:hint="eastAsia" w:ascii="Times New Roman" w:hAnsi="Times New Roman" w:eastAsia="宋体" w:cs="Times New Roman"/>
                      <w:color w:val="000000"/>
                      <w:kern w:val="2"/>
                      <w:sz w:val="21"/>
                      <w:szCs w:val="22"/>
                      <w:lang w:val="en-US" w:eastAsia="zh-CN" w:bidi="ar-SA"/>
                    </w:rPr>
                    <w:t>/</w:t>
                  </w:r>
                  <w:bookmarkEnd w:id="368"/>
                  <w:bookmarkEnd w:id="369"/>
                  <w:bookmarkEnd w:id="37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restart"/>
                  <w:vAlign w:val="center"/>
                </w:tcPr>
                <w:p>
                  <w:pPr>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eastAsia="zh-CN"/>
                    </w:rPr>
                    <w:t>2019.</w:t>
                  </w:r>
                  <w:r>
                    <w:rPr>
                      <w:rFonts w:hint="eastAsia" w:ascii="Times New Roman" w:hAnsi="Times New Roman" w:eastAsia="宋体" w:cs="Times New Roman"/>
                      <w:color w:val="000000"/>
                      <w:lang w:val="en-US" w:eastAsia="zh-CN"/>
                    </w:rPr>
                    <w:t>10.19</w:t>
                  </w:r>
                </w:p>
              </w:tc>
              <w:tc>
                <w:tcPr>
                  <w:tcW w:w="1376" w:type="dxa"/>
                  <w:vAlign w:val="center"/>
                </w:tcPr>
                <w:p>
                  <w:pPr>
                    <w:jc w:val="center"/>
                    <w:outlineLvl w:val="0"/>
                    <w:rPr>
                      <w:rFonts w:ascii="Times New Roman" w:hAnsi="Times New Roman" w:eastAsia="宋体" w:cs="Times New Roman"/>
                      <w:b/>
                      <w:color w:val="000000"/>
                    </w:rPr>
                  </w:pPr>
                  <w:bookmarkStart w:id="371" w:name="_Toc11208"/>
                  <w:bookmarkStart w:id="372" w:name="_Toc3737"/>
                  <w:bookmarkStart w:id="373" w:name="_Toc32244"/>
                  <w:r>
                    <w:rPr>
                      <w:rFonts w:ascii="Times New Roman" w:hAnsi="Times New Roman" w:eastAsia="宋体" w:cs="Times New Roman"/>
                      <w:b/>
                      <w:color w:val="000000"/>
                    </w:rPr>
                    <w:t>第一次</w:t>
                  </w:r>
                  <w:bookmarkEnd w:id="371"/>
                  <w:bookmarkEnd w:id="372"/>
                  <w:bookmarkEnd w:id="373"/>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7.18</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58</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74" w:name="_Toc21312"/>
                  <w:bookmarkStart w:id="375" w:name="_Toc15355"/>
                  <w:bookmarkStart w:id="376" w:name="_Toc17710"/>
                  <w:r>
                    <w:rPr>
                      <w:rFonts w:hint="eastAsia" w:ascii="Times New Roman" w:hAnsi="Times New Roman" w:eastAsia="宋体" w:cs="Times New Roman"/>
                      <w:color w:val="000000"/>
                      <w:lang w:val="en-US" w:eastAsia="zh-CN"/>
                    </w:rPr>
                    <w:t>16.6</w:t>
                  </w:r>
                  <w:bookmarkEnd w:id="374"/>
                  <w:bookmarkEnd w:id="375"/>
                  <w:bookmarkEnd w:id="376"/>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77" w:name="_Toc31593"/>
                  <w:bookmarkStart w:id="378" w:name="_Toc15840"/>
                  <w:bookmarkStart w:id="379" w:name="_Toc18451"/>
                  <w:r>
                    <w:rPr>
                      <w:rFonts w:hint="eastAsia" w:ascii="Times New Roman" w:hAnsi="Times New Roman" w:eastAsia="宋体" w:cs="Times New Roman"/>
                      <w:color w:val="000000"/>
                      <w:kern w:val="2"/>
                      <w:sz w:val="21"/>
                      <w:szCs w:val="22"/>
                      <w:lang w:val="en-US" w:eastAsia="zh-CN" w:bidi="ar-SA"/>
                    </w:rPr>
                    <w:t>1.54</w:t>
                  </w:r>
                  <w:bookmarkEnd w:id="377"/>
                  <w:bookmarkEnd w:id="378"/>
                  <w:bookmarkEnd w:id="379"/>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80" w:name="_Toc15087"/>
                  <w:bookmarkStart w:id="381" w:name="_Toc18401"/>
                  <w:bookmarkStart w:id="382" w:name="_Toc19379"/>
                  <w:r>
                    <w:rPr>
                      <w:rFonts w:hint="eastAsia" w:ascii="Times New Roman" w:hAnsi="Times New Roman" w:eastAsia="宋体" w:cs="Times New Roman"/>
                      <w:color w:val="000000"/>
                      <w:kern w:val="2"/>
                      <w:sz w:val="21"/>
                      <w:szCs w:val="22"/>
                      <w:lang w:val="en-US" w:eastAsia="zh-CN" w:bidi="ar-SA"/>
                    </w:rPr>
                    <w:t>ND</w:t>
                  </w:r>
                  <w:bookmarkEnd w:id="380"/>
                  <w:bookmarkEnd w:id="381"/>
                  <w:bookmarkEnd w:id="38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383" w:name="_Toc1004"/>
                  <w:bookmarkStart w:id="384" w:name="_Toc17727"/>
                  <w:bookmarkStart w:id="385" w:name="_Toc23355"/>
                  <w:r>
                    <w:rPr>
                      <w:rFonts w:ascii="Times New Roman" w:hAnsi="Times New Roman" w:eastAsia="宋体" w:cs="Times New Roman"/>
                      <w:b/>
                      <w:color w:val="000000"/>
                    </w:rPr>
                    <w:t>第二次</w:t>
                  </w:r>
                  <w:bookmarkEnd w:id="383"/>
                  <w:bookmarkEnd w:id="384"/>
                  <w:bookmarkEnd w:id="385"/>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7.16</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56</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8</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86" w:name="_Toc23475"/>
                  <w:bookmarkStart w:id="387" w:name="_Toc23390"/>
                  <w:bookmarkStart w:id="388" w:name="_Toc18362"/>
                  <w:r>
                    <w:rPr>
                      <w:rFonts w:hint="eastAsia" w:ascii="Times New Roman" w:hAnsi="Times New Roman" w:eastAsia="宋体" w:cs="Times New Roman"/>
                      <w:color w:val="000000"/>
                      <w:lang w:val="en-US" w:eastAsia="zh-CN"/>
                    </w:rPr>
                    <w:t>18.6</w:t>
                  </w:r>
                  <w:bookmarkEnd w:id="386"/>
                  <w:bookmarkEnd w:id="387"/>
                  <w:bookmarkEnd w:id="388"/>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89" w:name="_Toc16307"/>
                  <w:bookmarkStart w:id="390" w:name="_Toc2717"/>
                  <w:bookmarkStart w:id="391" w:name="_Toc5360"/>
                  <w:r>
                    <w:rPr>
                      <w:rFonts w:hint="eastAsia" w:ascii="Times New Roman" w:hAnsi="Times New Roman" w:eastAsia="宋体" w:cs="Times New Roman"/>
                      <w:color w:val="000000"/>
                      <w:kern w:val="2"/>
                      <w:sz w:val="21"/>
                      <w:szCs w:val="22"/>
                      <w:lang w:val="en-US" w:eastAsia="zh-CN" w:bidi="ar-SA"/>
                    </w:rPr>
                    <w:t>1.57</w:t>
                  </w:r>
                  <w:bookmarkEnd w:id="389"/>
                  <w:bookmarkEnd w:id="390"/>
                  <w:bookmarkEnd w:id="391"/>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392" w:name="_Toc3395"/>
                  <w:bookmarkStart w:id="393" w:name="_Toc28301"/>
                  <w:bookmarkStart w:id="394" w:name="_Toc10405"/>
                  <w:r>
                    <w:rPr>
                      <w:rFonts w:hint="eastAsia" w:ascii="Times New Roman" w:hAnsi="Times New Roman" w:eastAsia="宋体" w:cs="Times New Roman"/>
                      <w:color w:val="000000"/>
                      <w:kern w:val="2"/>
                      <w:sz w:val="21"/>
                      <w:szCs w:val="22"/>
                      <w:lang w:val="en-US" w:eastAsia="zh-CN" w:bidi="ar-SA"/>
                    </w:rPr>
                    <w:t>ND</w:t>
                  </w:r>
                  <w:bookmarkEnd w:id="392"/>
                  <w:bookmarkEnd w:id="393"/>
                  <w:bookmarkEnd w:id="39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395" w:name="_Toc15069"/>
                  <w:bookmarkStart w:id="396" w:name="_Toc25745"/>
                  <w:bookmarkStart w:id="397" w:name="_Toc21251"/>
                  <w:r>
                    <w:rPr>
                      <w:rFonts w:ascii="Times New Roman" w:hAnsi="Times New Roman" w:eastAsia="宋体" w:cs="Times New Roman"/>
                      <w:b/>
                      <w:color w:val="000000"/>
                    </w:rPr>
                    <w:t>第三次</w:t>
                  </w:r>
                  <w:bookmarkEnd w:id="395"/>
                  <w:bookmarkEnd w:id="396"/>
                  <w:bookmarkEnd w:id="397"/>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7.15</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61</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9</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398" w:name="_Toc13248"/>
                  <w:bookmarkStart w:id="399" w:name="_Toc22673"/>
                  <w:bookmarkStart w:id="400" w:name="_Toc408"/>
                  <w:r>
                    <w:rPr>
                      <w:rFonts w:hint="eastAsia" w:ascii="Times New Roman" w:hAnsi="Times New Roman" w:eastAsia="宋体" w:cs="Times New Roman"/>
                      <w:color w:val="000000"/>
                      <w:lang w:val="en-US" w:eastAsia="zh-CN"/>
                    </w:rPr>
                    <w:t>18.2</w:t>
                  </w:r>
                  <w:bookmarkEnd w:id="398"/>
                  <w:bookmarkEnd w:id="399"/>
                  <w:bookmarkEnd w:id="400"/>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401" w:name="_Toc13905"/>
                  <w:bookmarkStart w:id="402" w:name="_Toc1990"/>
                  <w:bookmarkStart w:id="403" w:name="_Toc3393"/>
                  <w:r>
                    <w:rPr>
                      <w:rFonts w:hint="eastAsia" w:ascii="Times New Roman" w:hAnsi="Times New Roman" w:eastAsia="宋体" w:cs="Times New Roman"/>
                      <w:color w:val="000000"/>
                      <w:kern w:val="2"/>
                      <w:sz w:val="21"/>
                      <w:szCs w:val="22"/>
                      <w:lang w:val="en-US" w:eastAsia="zh-CN" w:bidi="ar-SA"/>
                    </w:rPr>
                    <w:t>1.64</w:t>
                  </w:r>
                  <w:bookmarkEnd w:id="401"/>
                  <w:bookmarkEnd w:id="402"/>
                  <w:bookmarkEnd w:id="403"/>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404" w:name="_Toc702"/>
                  <w:bookmarkStart w:id="405" w:name="_Toc11706"/>
                  <w:bookmarkStart w:id="406" w:name="_Toc4832"/>
                  <w:r>
                    <w:rPr>
                      <w:rFonts w:hint="eastAsia" w:ascii="Times New Roman" w:hAnsi="Times New Roman" w:eastAsia="宋体" w:cs="Times New Roman"/>
                      <w:color w:val="000000"/>
                      <w:kern w:val="2"/>
                      <w:sz w:val="21"/>
                      <w:szCs w:val="22"/>
                      <w:lang w:val="en-US" w:eastAsia="zh-CN" w:bidi="ar-SA"/>
                    </w:rPr>
                    <w:t>ND</w:t>
                  </w:r>
                  <w:bookmarkEnd w:id="404"/>
                  <w:bookmarkEnd w:id="405"/>
                  <w:bookmarkEnd w:id="40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407" w:name="_Toc24974"/>
                  <w:bookmarkStart w:id="408" w:name="_Toc3230"/>
                  <w:bookmarkStart w:id="409" w:name="_Toc31949"/>
                  <w:r>
                    <w:rPr>
                      <w:rFonts w:ascii="Times New Roman" w:hAnsi="Times New Roman" w:eastAsia="宋体" w:cs="Times New Roman"/>
                      <w:b/>
                      <w:color w:val="000000"/>
                    </w:rPr>
                    <w:t>第四次</w:t>
                  </w:r>
                  <w:bookmarkEnd w:id="407"/>
                  <w:bookmarkEnd w:id="408"/>
                  <w:bookmarkEnd w:id="409"/>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7.15</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64</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410" w:name="_Toc31888"/>
                  <w:bookmarkStart w:id="411" w:name="_Toc21427"/>
                  <w:bookmarkStart w:id="412" w:name="_Toc21307"/>
                  <w:r>
                    <w:rPr>
                      <w:rFonts w:hint="eastAsia" w:ascii="Times New Roman" w:hAnsi="Times New Roman" w:eastAsia="宋体" w:cs="Times New Roman"/>
                      <w:color w:val="000000"/>
                      <w:lang w:val="en-US" w:eastAsia="zh-CN"/>
                    </w:rPr>
                    <w:t>18.8</w:t>
                  </w:r>
                  <w:bookmarkEnd w:id="410"/>
                  <w:bookmarkEnd w:id="411"/>
                  <w:bookmarkEnd w:id="412"/>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413" w:name="_Toc13033"/>
                  <w:bookmarkStart w:id="414" w:name="_Toc6230"/>
                  <w:bookmarkStart w:id="415" w:name="_Toc17811"/>
                  <w:r>
                    <w:rPr>
                      <w:rFonts w:hint="eastAsia" w:ascii="Times New Roman" w:hAnsi="Times New Roman" w:eastAsia="宋体" w:cs="Times New Roman"/>
                      <w:color w:val="000000"/>
                      <w:kern w:val="2"/>
                      <w:sz w:val="21"/>
                      <w:szCs w:val="22"/>
                      <w:lang w:val="en-US" w:eastAsia="zh-CN" w:bidi="ar-SA"/>
                    </w:rPr>
                    <w:t>1.59</w:t>
                  </w:r>
                  <w:bookmarkEnd w:id="413"/>
                  <w:bookmarkEnd w:id="414"/>
                  <w:bookmarkEnd w:id="415"/>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416" w:name="_Toc28014"/>
                  <w:bookmarkStart w:id="417" w:name="_Toc25671"/>
                  <w:bookmarkStart w:id="418" w:name="_Toc853"/>
                  <w:r>
                    <w:rPr>
                      <w:rFonts w:hint="eastAsia" w:ascii="Times New Roman" w:hAnsi="Times New Roman" w:eastAsia="宋体" w:cs="Times New Roman"/>
                      <w:color w:val="000000"/>
                      <w:kern w:val="2"/>
                      <w:sz w:val="21"/>
                      <w:szCs w:val="22"/>
                      <w:lang w:val="en-US" w:eastAsia="zh-CN" w:bidi="ar-SA"/>
                    </w:rPr>
                    <w:t>ND</w:t>
                  </w:r>
                  <w:bookmarkEnd w:id="416"/>
                  <w:bookmarkEnd w:id="417"/>
                  <w:bookmarkEnd w:id="41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419" w:name="_Toc24098"/>
                  <w:bookmarkStart w:id="420" w:name="_Toc26767"/>
                  <w:bookmarkStart w:id="421" w:name="_Toc27294"/>
                  <w:r>
                    <w:rPr>
                      <w:rFonts w:ascii="Times New Roman" w:hAnsi="Times New Roman" w:eastAsia="宋体" w:cs="Times New Roman"/>
                      <w:b/>
                      <w:color w:val="000000"/>
                    </w:rPr>
                    <w:t>日均值/范围</w:t>
                  </w:r>
                  <w:bookmarkEnd w:id="419"/>
                  <w:bookmarkEnd w:id="420"/>
                  <w:bookmarkEnd w:id="421"/>
                </w:p>
              </w:tc>
              <w:tc>
                <w:tcPr>
                  <w:tcW w:w="1166" w:type="dxa"/>
                  <w:vAlign w:val="center"/>
                </w:tcPr>
                <w:p>
                  <w:pPr>
                    <w:jc w:val="center"/>
                    <w:outlineLvl w:val="0"/>
                    <w:rPr>
                      <w:rFonts w:hint="default" w:ascii="Times New Roman" w:hAnsi="Times New Roman" w:eastAsia="宋体" w:cs="Times New Roman"/>
                      <w:color w:val="000000"/>
                      <w:lang w:val="en-US" w:eastAsia="zh-CN"/>
                    </w:rPr>
                  </w:pPr>
                  <w:bookmarkStart w:id="422" w:name="_Toc7584"/>
                  <w:bookmarkStart w:id="423" w:name="_Toc30277"/>
                  <w:bookmarkStart w:id="424" w:name="_Toc25889"/>
                  <w:r>
                    <w:rPr>
                      <w:rFonts w:hint="eastAsia" w:ascii="Times New Roman" w:hAnsi="Times New Roman" w:eastAsia="宋体" w:cs="Times New Roman"/>
                      <w:color w:val="000000"/>
                      <w:lang w:val="en-US" w:eastAsia="zh-CN"/>
                    </w:rPr>
                    <w:t>7.15~7.18</w:t>
                  </w:r>
                  <w:bookmarkEnd w:id="422"/>
                  <w:bookmarkEnd w:id="423"/>
                  <w:bookmarkEnd w:id="424"/>
                </w:p>
              </w:tc>
              <w:tc>
                <w:tcPr>
                  <w:tcW w:w="752" w:type="dxa"/>
                  <w:vAlign w:val="center"/>
                </w:tcPr>
                <w:p>
                  <w:pPr>
                    <w:jc w:val="center"/>
                    <w:outlineLvl w:val="0"/>
                    <w:rPr>
                      <w:rFonts w:hint="default" w:ascii="Times New Roman" w:hAnsi="Times New Roman" w:eastAsia="宋体" w:cs="Times New Roman"/>
                      <w:color w:val="000000"/>
                      <w:lang w:val="en-US" w:eastAsia="zh-CN"/>
                    </w:rPr>
                  </w:pPr>
                  <w:bookmarkStart w:id="425" w:name="_Toc22302"/>
                  <w:bookmarkStart w:id="426" w:name="_Toc2564"/>
                  <w:bookmarkStart w:id="427" w:name="_Toc25913"/>
                  <w:r>
                    <w:rPr>
                      <w:rFonts w:hint="eastAsia" w:ascii="Times New Roman" w:hAnsi="Times New Roman" w:eastAsia="宋体" w:cs="Times New Roman"/>
                      <w:color w:val="000000"/>
                      <w:lang w:val="en-US" w:eastAsia="zh-CN"/>
                    </w:rPr>
                    <w:t>60</w:t>
                  </w:r>
                  <w:bookmarkEnd w:id="425"/>
                  <w:bookmarkEnd w:id="426"/>
                  <w:bookmarkEnd w:id="427"/>
                </w:p>
              </w:tc>
              <w:tc>
                <w:tcPr>
                  <w:tcW w:w="748" w:type="dxa"/>
                  <w:vAlign w:val="center"/>
                </w:tcPr>
                <w:p>
                  <w:pPr>
                    <w:jc w:val="center"/>
                    <w:outlineLvl w:val="0"/>
                    <w:rPr>
                      <w:rFonts w:hint="default" w:ascii="Times New Roman" w:hAnsi="Times New Roman" w:eastAsia="宋体" w:cs="Times New Roman"/>
                      <w:color w:val="000000"/>
                      <w:lang w:val="en-US" w:eastAsia="zh-CN"/>
                    </w:rPr>
                  </w:pPr>
                  <w:bookmarkStart w:id="428" w:name="_Toc32293"/>
                  <w:bookmarkStart w:id="429" w:name="_Toc25923"/>
                  <w:bookmarkStart w:id="430" w:name="_Toc8023"/>
                  <w:r>
                    <w:rPr>
                      <w:rFonts w:hint="eastAsia" w:ascii="Times New Roman" w:hAnsi="Times New Roman" w:eastAsia="宋体" w:cs="Times New Roman"/>
                      <w:color w:val="000000"/>
                      <w:lang w:val="en-US" w:eastAsia="zh-CN"/>
                    </w:rPr>
                    <w:t>8</w:t>
                  </w:r>
                  <w:bookmarkEnd w:id="428"/>
                  <w:bookmarkEnd w:id="429"/>
                  <w:bookmarkEnd w:id="430"/>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431" w:name="_Toc7242"/>
                  <w:bookmarkStart w:id="432" w:name="_Toc26110"/>
                  <w:bookmarkStart w:id="433" w:name="_Toc26806"/>
                  <w:r>
                    <w:rPr>
                      <w:rFonts w:hint="eastAsia" w:ascii="Times New Roman" w:hAnsi="Times New Roman" w:eastAsia="宋体" w:cs="Times New Roman"/>
                      <w:color w:val="000000"/>
                      <w:lang w:val="en-US" w:eastAsia="zh-CN"/>
                    </w:rPr>
                    <w:t>18.0</w:t>
                  </w:r>
                  <w:bookmarkEnd w:id="431"/>
                  <w:bookmarkEnd w:id="432"/>
                  <w:bookmarkEnd w:id="433"/>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434" w:name="_Toc10654"/>
                  <w:bookmarkStart w:id="435" w:name="_Toc21811"/>
                  <w:bookmarkStart w:id="436" w:name="_Toc31614"/>
                  <w:r>
                    <w:rPr>
                      <w:rFonts w:hint="eastAsia" w:ascii="Times New Roman" w:hAnsi="Times New Roman" w:eastAsia="宋体" w:cs="Times New Roman"/>
                      <w:color w:val="000000"/>
                      <w:kern w:val="2"/>
                      <w:sz w:val="21"/>
                      <w:szCs w:val="22"/>
                      <w:lang w:val="en-US" w:eastAsia="zh-CN" w:bidi="ar-SA"/>
                    </w:rPr>
                    <w:t>1.58</w:t>
                  </w:r>
                  <w:bookmarkEnd w:id="434"/>
                  <w:bookmarkEnd w:id="435"/>
                  <w:bookmarkEnd w:id="436"/>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437" w:name="_Toc5551"/>
                  <w:bookmarkStart w:id="438" w:name="_Toc9735"/>
                  <w:bookmarkStart w:id="439" w:name="_Toc6028"/>
                  <w:r>
                    <w:rPr>
                      <w:rFonts w:hint="eastAsia" w:ascii="Times New Roman" w:hAnsi="Times New Roman" w:eastAsia="宋体" w:cs="Times New Roman"/>
                      <w:color w:val="000000"/>
                      <w:kern w:val="2"/>
                      <w:sz w:val="21"/>
                      <w:szCs w:val="22"/>
                      <w:lang w:val="en-US" w:eastAsia="zh-CN" w:bidi="ar-SA"/>
                    </w:rPr>
                    <w:t>/</w:t>
                  </w:r>
                  <w:bookmarkEnd w:id="437"/>
                  <w:bookmarkEnd w:id="438"/>
                  <w:bookmarkEnd w:id="43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jc w:val="center"/>
              </w:trPr>
              <w:tc>
                <w:tcPr>
                  <w:tcW w:w="3399" w:type="dxa"/>
                  <w:gridSpan w:val="3"/>
                  <w:vAlign w:val="center"/>
                </w:tcPr>
                <w:p>
                  <w:pPr>
                    <w:jc w:val="center"/>
                    <w:outlineLvl w:val="0"/>
                    <w:rPr>
                      <w:rFonts w:ascii="Times New Roman" w:hAnsi="Times New Roman" w:eastAsia="宋体" w:cs="Times New Roman"/>
                      <w:b/>
                      <w:bCs/>
                      <w:color w:val="000000"/>
                    </w:rPr>
                  </w:pPr>
                  <w:bookmarkStart w:id="440" w:name="_Toc28809"/>
                  <w:bookmarkStart w:id="441" w:name="_Toc21574"/>
                  <w:bookmarkStart w:id="442" w:name="_Toc14198"/>
                  <w:r>
                    <w:rPr>
                      <w:rFonts w:ascii="Times New Roman" w:hAnsi="Times New Roman" w:eastAsia="宋体" w:cs="Times New Roman"/>
                      <w:b/>
                      <w:color w:val="000000"/>
                    </w:rPr>
                    <w:t>标准限值</w:t>
                  </w:r>
                  <w:bookmarkEnd w:id="440"/>
                  <w:bookmarkEnd w:id="441"/>
                  <w:bookmarkEnd w:id="442"/>
                </w:p>
              </w:tc>
              <w:tc>
                <w:tcPr>
                  <w:tcW w:w="1166" w:type="dxa"/>
                  <w:vAlign w:val="center"/>
                </w:tcPr>
                <w:p>
                  <w:pPr>
                    <w:jc w:val="center"/>
                    <w:outlineLvl w:val="0"/>
                    <w:rPr>
                      <w:rFonts w:hint="default" w:ascii="Times New Roman" w:hAnsi="Times New Roman" w:eastAsia="宋体" w:cs="Times New Roman"/>
                      <w:color w:val="000000"/>
                      <w:lang w:val="en-US" w:eastAsia="zh-CN"/>
                    </w:rPr>
                  </w:pPr>
                  <w:bookmarkStart w:id="443" w:name="_Toc19590"/>
                  <w:bookmarkStart w:id="444" w:name="_Toc14266"/>
                  <w:bookmarkStart w:id="445" w:name="_Toc2813"/>
                  <w:r>
                    <w:rPr>
                      <w:rFonts w:hint="eastAsia" w:ascii="Times New Roman" w:hAnsi="Times New Roman" w:eastAsia="宋体" w:cs="Times New Roman"/>
                      <w:color w:val="000000"/>
                      <w:lang w:val="en-US" w:eastAsia="zh-CN"/>
                    </w:rPr>
                    <w:t>6~9</w:t>
                  </w:r>
                  <w:bookmarkEnd w:id="443"/>
                  <w:bookmarkEnd w:id="444"/>
                  <w:bookmarkEnd w:id="445"/>
                </w:p>
              </w:tc>
              <w:tc>
                <w:tcPr>
                  <w:tcW w:w="752" w:type="dxa"/>
                  <w:vAlign w:val="center"/>
                </w:tcPr>
                <w:p>
                  <w:pPr>
                    <w:jc w:val="center"/>
                    <w:outlineLvl w:val="0"/>
                    <w:rPr>
                      <w:rFonts w:hint="default" w:ascii="Times New Roman" w:hAnsi="Times New Roman" w:eastAsia="宋体" w:cs="Times New Roman"/>
                      <w:color w:val="000000"/>
                      <w:lang w:val="en-US" w:eastAsia="zh-CN"/>
                    </w:rPr>
                  </w:pPr>
                  <w:bookmarkStart w:id="446" w:name="_Toc16127"/>
                  <w:bookmarkStart w:id="447" w:name="_Toc4517"/>
                  <w:bookmarkStart w:id="448" w:name="_Toc25122"/>
                  <w:r>
                    <w:rPr>
                      <w:rFonts w:hint="eastAsia" w:ascii="Times New Roman" w:hAnsi="Times New Roman" w:eastAsia="宋体" w:cs="Times New Roman"/>
                      <w:color w:val="000000"/>
                      <w:lang w:val="en-US" w:eastAsia="zh-CN"/>
                    </w:rPr>
                    <w:t>500</w:t>
                  </w:r>
                  <w:bookmarkEnd w:id="446"/>
                  <w:bookmarkEnd w:id="447"/>
                  <w:bookmarkEnd w:id="448"/>
                </w:p>
              </w:tc>
              <w:tc>
                <w:tcPr>
                  <w:tcW w:w="748" w:type="dxa"/>
                  <w:vAlign w:val="center"/>
                </w:tcPr>
                <w:p>
                  <w:pPr>
                    <w:jc w:val="center"/>
                    <w:outlineLvl w:val="0"/>
                    <w:rPr>
                      <w:rFonts w:hint="default" w:ascii="Times New Roman" w:hAnsi="Times New Roman" w:eastAsia="宋体" w:cs="Times New Roman"/>
                      <w:color w:val="000000"/>
                      <w:lang w:val="en-US" w:eastAsia="zh-CN"/>
                    </w:rPr>
                  </w:pPr>
                  <w:bookmarkStart w:id="449" w:name="_Toc27616"/>
                  <w:bookmarkStart w:id="450" w:name="_Toc17348"/>
                  <w:bookmarkStart w:id="451" w:name="_Toc17275"/>
                  <w:r>
                    <w:rPr>
                      <w:rFonts w:hint="eastAsia" w:ascii="Times New Roman" w:hAnsi="Times New Roman" w:eastAsia="宋体" w:cs="Times New Roman"/>
                      <w:color w:val="000000"/>
                      <w:lang w:val="en-US" w:eastAsia="zh-CN"/>
                    </w:rPr>
                    <w:t>400</w:t>
                  </w:r>
                  <w:bookmarkEnd w:id="449"/>
                  <w:bookmarkEnd w:id="450"/>
                  <w:bookmarkEnd w:id="451"/>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452" w:name="_Toc22799"/>
                  <w:bookmarkStart w:id="453" w:name="_Toc3413"/>
                  <w:bookmarkStart w:id="454" w:name="_Toc18918"/>
                  <w:r>
                    <w:rPr>
                      <w:rFonts w:hint="eastAsia" w:ascii="Times New Roman" w:hAnsi="Times New Roman" w:eastAsia="宋体" w:cs="Times New Roman"/>
                      <w:color w:val="000000"/>
                      <w:lang w:val="en-US" w:eastAsia="zh-CN"/>
                    </w:rPr>
                    <w:t>35</w:t>
                  </w:r>
                  <w:bookmarkEnd w:id="452"/>
                  <w:bookmarkEnd w:id="453"/>
                  <w:bookmarkEnd w:id="454"/>
                </w:p>
              </w:tc>
              <w:tc>
                <w:tcPr>
                  <w:tcW w:w="1009" w:type="dxa"/>
                  <w:vAlign w:val="center"/>
                </w:tcPr>
                <w:p>
                  <w:pPr>
                    <w:jc w:val="center"/>
                    <w:outlineLvl w:val="0"/>
                    <w:rPr>
                      <w:rFonts w:hint="default" w:ascii="Times New Roman" w:hAnsi="Times New Roman" w:eastAsia="宋体" w:cs="Times New Roman"/>
                      <w:color w:val="000000"/>
                      <w:lang w:val="en-US" w:eastAsia="zh-CN"/>
                    </w:rPr>
                  </w:pPr>
                  <w:bookmarkStart w:id="455" w:name="_Toc4817"/>
                  <w:bookmarkStart w:id="456" w:name="_Toc2683"/>
                  <w:bookmarkStart w:id="457" w:name="_Toc9142"/>
                  <w:r>
                    <w:rPr>
                      <w:rFonts w:hint="eastAsia" w:ascii="Times New Roman" w:hAnsi="Times New Roman" w:eastAsia="宋体" w:cs="Times New Roman"/>
                      <w:color w:val="000000"/>
                      <w:lang w:val="en-US" w:eastAsia="zh-CN"/>
                    </w:rPr>
                    <w:t>8</w:t>
                  </w:r>
                  <w:bookmarkEnd w:id="455"/>
                  <w:bookmarkEnd w:id="456"/>
                  <w:bookmarkEnd w:id="457"/>
                </w:p>
              </w:tc>
              <w:tc>
                <w:tcPr>
                  <w:tcW w:w="996" w:type="dxa"/>
                  <w:vAlign w:val="center"/>
                </w:tcPr>
                <w:p>
                  <w:pPr>
                    <w:jc w:val="center"/>
                    <w:outlineLvl w:val="0"/>
                    <w:rPr>
                      <w:rFonts w:hint="default" w:ascii="Times New Roman" w:hAnsi="Times New Roman" w:eastAsia="宋体" w:cs="Times New Roman"/>
                      <w:color w:val="000000"/>
                      <w:lang w:val="en-US" w:eastAsia="zh-CN"/>
                    </w:rPr>
                  </w:pPr>
                  <w:bookmarkStart w:id="458" w:name="_Toc22346"/>
                  <w:bookmarkStart w:id="459" w:name="_Toc705"/>
                  <w:bookmarkStart w:id="460" w:name="_Toc21429"/>
                  <w:r>
                    <w:rPr>
                      <w:rFonts w:hint="eastAsia" w:ascii="Times New Roman" w:hAnsi="Times New Roman" w:eastAsia="宋体" w:cs="Times New Roman"/>
                      <w:color w:val="000000"/>
                      <w:lang w:val="en-US" w:eastAsia="zh-CN"/>
                    </w:rPr>
                    <w:t>70</w:t>
                  </w:r>
                  <w:bookmarkEnd w:id="458"/>
                  <w:bookmarkEnd w:id="459"/>
                  <w:bookmarkEnd w:id="46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399" w:type="dxa"/>
                  <w:gridSpan w:val="3"/>
                  <w:vAlign w:val="center"/>
                </w:tcPr>
                <w:p>
                  <w:pPr>
                    <w:jc w:val="center"/>
                    <w:outlineLvl w:val="0"/>
                    <w:rPr>
                      <w:rFonts w:ascii="Times New Roman" w:hAnsi="Times New Roman" w:eastAsia="宋体" w:cs="Times New Roman"/>
                      <w:b/>
                      <w:color w:val="000000"/>
                    </w:rPr>
                  </w:pPr>
                  <w:bookmarkStart w:id="461" w:name="_Toc28042"/>
                  <w:bookmarkStart w:id="462" w:name="_Toc19968"/>
                  <w:bookmarkStart w:id="463" w:name="_Toc10395"/>
                  <w:r>
                    <w:rPr>
                      <w:rFonts w:ascii="Times New Roman" w:hAnsi="Times New Roman" w:eastAsia="宋体" w:cs="Times New Roman"/>
                      <w:b/>
                      <w:color w:val="000000"/>
                    </w:rPr>
                    <w:t>达标情况</w:t>
                  </w:r>
                  <w:bookmarkEnd w:id="461"/>
                  <w:bookmarkEnd w:id="462"/>
                  <w:bookmarkEnd w:id="463"/>
                </w:p>
              </w:tc>
              <w:tc>
                <w:tcPr>
                  <w:tcW w:w="1166" w:type="dxa"/>
                  <w:vAlign w:val="center"/>
                </w:tcPr>
                <w:p>
                  <w:pPr>
                    <w:jc w:val="center"/>
                    <w:outlineLvl w:val="0"/>
                    <w:rPr>
                      <w:rFonts w:ascii="Times New Roman" w:hAnsi="Times New Roman" w:eastAsia="宋体" w:cs="Times New Roman"/>
                      <w:color w:val="000000"/>
                    </w:rPr>
                  </w:pPr>
                  <w:bookmarkStart w:id="464" w:name="_Toc16368"/>
                  <w:bookmarkStart w:id="465" w:name="_Toc15418"/>
                  <w:bookmarkStart w:id="466" w:name="_Toc769"/>
                  <w:r>
                    <w:rPr>
                      <w:rFonts w:ascii="Times New Roman" w:hAnsi="Times New Roman" w:eastAsia="宋体" w:cs="Times New Roman"/>
                      <w:color w:val="000000"/>
                    </w:rPr>
                    <w:t>达标</w:t>
                  </w:r>
                  <w:bookmarkEnd w:id="464"/>
                  <w:bookmarkEnd w:id="465"/>
                  <w:bookmarkEnd w:id="466"/>
                </w:p>
              </w:tc>
              <w:tc>
                <w:tcPr>
                  <w:tcW w:w="752" w:type="dxa"/>
                  <w:vAlign w:val="center"/>
                </w:tcPr>
                <w:p>
                  <w:pPr>
                    <w:jc w:val="center"/>
                    <w:outlineLvl w:val="0"/>
                    <w:rPr>
                      <w:rFonts w:ascii="Times New Roman" w:hAnsi="Times New Roman" w:eastAsia="宋体" w:cs="Times New Roman"/>
                      <w:color w:val="000000"/>
                    </w:rPr>
                  </w:pPr>
                  <w:bookmarkStart w:id="467" w:name="_Toc18158"/>
                  <w:bookmarkStart w:id="468" w:name="_Toc10693"/>
                  <w:bookmarkStart w:id="469" w:name="_Toc9873"/>
                  <w:r>
                    <w:rPr>
                      <w:rFonts w:ascii="Times New Roman" w:hAnsi="Times New Roman" w:eastAsia="宋体" w:cs="Times New Roman"/>
                      <w:color w:val="000000"/>
                    </w:rPr>
                    <w:t>达标</w:t>
                  </w:r>
                  <w:bookmarkEnd w:id="467"/>
                  <w:bookmarkEnd w:id="468"/>
                  <w:bookmarkEnd w:id="469"/>
                </w:p>
              </w:tc>
              <w:tc>
                <w:tcPr>
                  <w:tcW w:w="748" w:type="dxa"/>
                  <w:vAlign w:val="center"/>
                </w:tcPr>
                <w:p>
                  <w:pPr>
                    <w:jc w:val="center"/>
                    <w:outlineLvl w:val="0"/>
                    <w:rPr>
                      <w:rFonts w:ascii="Times New Roman" w:hAnsi="Times New Roman" w:eastAsia="宋体" w:cs="Times New Roman"/>
                      <w:color w:val="000000"/>
                    </w:rPr>
                  </w:pPr>
                  <w:bookmarkStart w:id="470" w:name="_Toc7367"/>
                  <w:bookmarkStart w:id="471" w:name="_Toc9096"/>
                  <w:bookmarkStart w:id="472" w:name="_Toc10164"/>
                  <w:r>
                    <w:rPr>
                      <w:rFonts w:ascii="Times New Roman" w:hAnsi="Times New Roman" w:eastAsia="宋体" w:cs="Times New Roman"/>
                      <w:color w:val="000000"/>
                    </w:rPr>
                    <w:t>达标</w:t>
                  </w:r>
                  <w:bookmarkEnd w:id="470"/>
                  <w:bookmarkEnd w:id="471"/>
                  <w:bookmarkEnd w:id="472"/>
                </w:p>
              </w:tc>
              <w:tc>
                <w:tcPr>
                  <w:tcW w:w="1007" w:type="dxa"/>
                  <w:vAlign w:val="center"/>
                </w:tcPr>
                <w:p>
                  <w:pPr>
                    <w:jc w:val="center"/>
                    <w:outlineLvl w:val="0"/>
                    <w:rPr>
                      <w:rFonts w:ascii="Times New Roman" w:hAnsi="Times New Roman" w:eastAsia="宋体" w:cs="Times New Roman"/>
                      <w:color w:val="000000"/>
                    </w:rPr>
                  </w:pPr>
                  <w:bookmarkStart w:id="473" w:name="_Toc5899"/>
                  <w:bookmarkStart w:id="474" w:name="_Toc23245"/>
                  <w:bookmarkStart w:id="475" w:name="_Toc31515"/>
                  <w:r>
                    <w:rPr>
                      <w:rFonts w:ascii="Times New Roman" w:hAnsi="Times New Roman" w:eastAsia="宋体" w:cs="Times New Roman"/>
                      <w:color w:val="000000"/>
                    </w:rPr>
                    <w:t>达标</w:t>
                  </w:r>
                  <w:bookmarkEnd w:id="473"/>
                  <w:bookmarkEnd w:id="474"/>
                  <w:bookmarkEnd w:id="475"/>
                </w:p>
              </w:tc>
              <w:tc>
                <w:tcPr>
                  <w:tcW w:w="1009" w:type="dxa"/>
                  <w:vAlign w:val="center"/>
                </w:tcPr>
                <w:p>
                  <w:pPr>
                    <w:jc w:val="center"/>
                    <w:outlineLvl w:val="0"/>
                    <w:rPr>
                      <w:rFonts w:ascii="Times New Roman" w:hAnsi="Times New Roman" w:eastAsia="宋体" w:cs="Times New Roman"/>
                      <w:color w:val="000000"/>
                    </w:rPr>
                  </w:pPr>
                  <w:bookmarkStart w:id="476" w:name="_Toc21186"/>
                  <w:bookmarkStart w:id="477" w:name="_Toc23872"/>
                  <w:bookmarkStart w:id="478" w:name="_Toc16814"/>
                  <w:r>
                    <w:rPr>
                      <w:rFonts w:ascii="Times New Roman" w:hAnsi="Times New Roman" w:eastAsia="宋体" w:cs="Times New Roman"/>
                      <w:color w:val="000000"/>
                    </w:rPr>
                    <w:t>达标</w:t>
                  </w:r>
                  <w:bookmarkEnd w:id="476"/>
                  <w:bookmarkEnd w:id="477"/>
                  <w:bookmarkEnd w:id="478"/>
                </w:p>
              </w:tc>
              <w:tc>
                <w:tcPr>
                  <w:tcW w:w="996" w:type="dxa"/>
                  <w:vAlign w:val="center"/>
                </w:tcPr>
                <w:p>
                  <w:pPr>
                    <w:jc w:val="center"/>
                    <w:outlineLvl w:val="0"/>
                    <w:rPr>
                      <w:rFonts w:ascii="Times New Roman" w:hAnsi="Times New Roman" w:eastAsia="宋体" w:cs="Times New Roman"/>
                      <w:color w:val="000000"/>
                    </w:rPr>
                  </w:pPr>
                  <w:bookmarkStart w:id="479" w:name="_Toc7166"/>
                  <w:bookmarkStart w:id="480" w:name="_Toc1603"/>
                  <w:bookmarkStart w:id="481" w:name="_Toc23388"/>
                  <w:r>
                    <w:rPr>
                      <w:rFonts w:ascii="Times New Roman" w:hAnsi="Times New Roman" w:eastAsia="宋体" w:cs="Times New Roman"/>
                      <w:color w:val="000000"/>
                    </w:rPr>
                    <w:t>达标</w:t>
                  </w:r>
                  <w:bookmarkEnd w:id="479"/>
                  <w:bookmarkEnd w:id="480"/>
                  <w:bookmarkEnd w:id="481"/>
                </w:p>
              </w:tc>
            </w:tr>
          </w:tbl>
          <w:p>
            <w:pPr>
              <w:pStyle w:val="2"/>
              <w:rPr>
                <w:rFonts w:hint="default"/>
              </w:rPr>
            </w:pPr>
            <w:r>
              <w:rPr>
                <w:rFonts w:ascii="Times New Roman" w:hAnsi="Times New Roman" w:eastAsia="宋体" w:cs="Times New Roman"/>
                <w:color w:val="000000"/>
                <w:kern w:val="0"/>
                <w:sz w:val="24"/>
                <w:szCs w:val="21"/>
              </w:rPr>
              <w:t>本次监测</w:t>
            </w:r>
            <w:r>
              <w:rPr>
                <w:rFonts w:hint="eastAsia" w:ascii="Times New Roman" w:hAnsi="Times New Roman" w:eastAsia="宋体" w:cs="Times New Roman"/>
                <w:color w:val="000000"/>
                <w:kern w:val="0"/>
                <w:sz w:val="24"/>
                <w:szCs w:val="21"/>
                <w:lang w:val="en-US" w:eastAsia="zh-CN"/>
              </w:rPr>
              <w:t>食堂废水2#总</w:t>
            </w:r>
            <w:r>
              <w:rPr>
                <w:rFonts w:ascii="Times New Roman" w:hAnsi="Times New Roman" w:eastAsia="宋体" w:cs="Times New Roman"/>
                <w:color w:val="000000"/>
                <w:kern w:val="0"/>
                <w:sz w:val="24"/>
                <w:szCs w:val="21"/>
              </w:rPr>
              <w:t>排口结果表明：pH值的范围为</w:t>
            </w:r>
            <w:r>
              <w:rPr>
                <w:rFonts w:hint="eastAsia" w:ascii="Times New Roman" w:hAnsi="Times New Roman" w:eastAsia="宋体" w:cs="Times New Roman"/>
                <w:color w:val="000000"/>
                <w:kern w:val="0"/>
                <w:sz w:val="24"/>
                <w:szCs w:val="21"/>
                <w:lang w:val="en-US" w:eastAsia="zh-CN"/>
              </w:rPr>
              <w:t>7.12~7.18</w:t>
            </w:r>
            <w:r>
              <w:rPr>
                <w:rFonts w:ascii="Times New Roman" w:hAnsi="Times New Roman" w:eastAsia="宋体" w:cs="Times New Roman"/>
                <w:color w:val="000000"/>
                <w:kern w:val="0"/>
                <w:sz w:val="24"/>
                <w:szCs w:val="21"/>
              </w:rPr>
              <w:t>，悬浮物日均值最大浓度为</w:t>
            </w:r>
            <w:r>
              <w:rPr>
                <w:rFonts w:hint="eastAsia" w:ascii="Times New Roman" w:hAnsi="Times New Roman" w:eastAsia="宋体" w:cs="Times New Roman"/>
                <w:color w:val="000000"/>
                <w:kern w:val="0"/>
                <w:sz w:val="24"/>
                <w:szCs w:val="21"/>
                <w:lang w:val="en-US" w:eastAsia="zh-CN"/>
              </w:rPr>
              <w:t>8</w:t>
            </w:r>
            <w:r>
              <w:rPr>
                <w:rFonts w:ascii="Times New Roman" w:hAnsi="Times New Roman" w:eastAsia="宋体" w:cs="Times New Roman"/>
                <w:color w:val="000000"/>
                <w:kern w:val="0"/>
                <w:sz w:val="24"/>
                <w:szCs w:val="21"/>
              </w:rPr>
              <w:t>mg/L，化学需氧量日均值最大浓度为</w:t>
            </w:r>
            <w:r>
              <w:rPr>
                <w:rFonts w:hint="eastAsia" w:ascii="Times New Roman" w:hAnsi="Times New Roman" w:eastAsia="宋体" w:cs="Times New Roman"/>
                <w:color w:val="000000"/>
                <w:kern w:val="0"/>
                <w:sz w:val="24"/>
                <w:szCs w:val="21"/>
                <w:lang w:val="en-US" w:eastAsia="zh-CN"/>
              </w:rPr>
              <w:t>60</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rPr>
              <w:t>氨氮</w:t>
            </w:r>
            <w:r>
              <w:rPr>
                <w:rFonts w:ascii="Times New Roman" w:hAnsi="Times New Roman" w:eastAsia="宋体" w:cs="Times New Roman"/>
                <w:color w:val="000000"/>
                <w:kern w:val="0"/>
                <w:sz w:val="24"/>
                <w:szCs w:val="21"/>
              </w:rPr>
              <w:t>日均</w:t>
            </w:r>
            <w:r>
              <w:rPr>
                <w:rFonts w:hint="eastAsia" w:ascii="Times New Roman" w:hAnsi="Times New Roman" w:eastAsia="宋体" w:cs="Times New Roman"/>
                <w:color w:val="000000"/>
                <w:kern w:val="0"/>
                <w:sz w:val="24"/>
                <w:szCs w:val="21"/>
                <w:lang w:val="en-US" w:eastAsia="zh-CN"/>
              </w:rPr>
              <w:t>值</w:t>
            </w:r>
            <w:r>
              <w:rPr>
                <w:rFonts w:ascii="Times New Roman" w:hAnsi="Times New Roman" w:eastAsia="宋体" w:cs="Times New Roman"/>
                <w:color w:val="000000"/>
                <w:kern w:val="0"/>
                <w:sz w:val="24"/>
                <w:szCs w:val="21"/>
              </w:rPr>
              <w:t>最大浓度为</w:t>
            </w:r>
            <w:r>
              <w:rPr>
                <w:rFonts w:hint="eastAsia" w:ascii="Times New Roman" w:hAnsi="Times New Roman" w:eastAsia="宋体" w:cs="Times New Roman"/>
                <w:color w:val="000000"/>
                <w:kern w:val="0"/>
                <w:sz w:val="24"/>
                <w:szCs w:val="21"/>
                <w:lang w:val="en-US" w:eastAsia="zh-CN"/>
              </w:rPr>
              <w:t>18.0</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rPr>
              <w:t>，</w:t>
            </w:r>
            <w:r>
              <w:rPr>
                <w:rFonts w:ascii="Times New Roman" w:hAnsi="Times New Roman" w:eastAsia="宋体" w:cs="Times New Roman"/>
                <w:color w:val="000000"/>
                <w:kern w:val="0"/>
                <w:sz w:val="24"/>
                <w:szCs w:val="21"/>
              </w:rPr>
              <w:t>总磷日均值最大浓度为</w:t>
            </w:r>
            <w:r>
              <w:rPr>
                <w:rFonts w:hint="eastAsia" w:ascii="Times New Roman" w:hAnsi="Times New Roman" w:eastAsia="宋体" w:cs="Times New Roman"/>
                <w:color w:val="000000"/>
                <w:kern w:val="0"/>
                <w:sz w:val="24"/>
                <w:szCs w:val="21"/>
                <w:lang w:val="en-US" w:eastAsia="zh-CN"/>
              </w:rPr>
              <w:t>1.60</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lang w:eastAsia="zh-CN"/>
              </w:rPr>
              <w:t>，</w:t>
            </w:r>
            <w:r>
              <w:rPr>
                <w:rFonts w:hint="eastAsia" w:ascii="Times New Roman" w:hAnsi="Times New Roman" w:eastAsia="宋体" w:cs="Times New Roman"/>
                <w:color w:val="000000"/>
                <w:kern w:val="0"/>
                <w:sz w:val="24"/>
                <w:szCs w:val="21"/>
                <w:lang w:val="en-US" w:eastAsia="zh-CN"/>
              </w:rPr>
              <w:t>动植物油未检出，</w:t>
            </w:r>
            <w:r>
              <w:rPr>
                <w:rFonts w:ascii="Times New Roman" w:hAnsi="Times New Roman" w:eastAsia="宋体" w:cs="Times New Roman"/>
                <w:color w:val="000000"/>
                <w:kern w:val="0"/>
                <w:sz w:val="24"/>
                <w:szCs w:val="21"/>
              </w:rPr>
              <w:t>均满足</w:t>
            </w:r>
            <w:r>
              <w:rPr>
                <w:rFonts w:hint="eastAsia" w:ascii="Times New Roman" w:hAnsi="Times New Roman" w:cs="Times New Roman" w:eastAsiaTheme="majorEastAsia"/>
                <w:sz w:val="24"/>
                <w:szCs w:val="24"/>
                <w:lang w:val="en-US" w:eastAsia="zh-CN"/>
              </w:rPr>
              <w:t>常熟市</w:t>
            </w:r>
            <w:r>
              <w:rPr>
                <w:rFonts w:hint="default" w:ascii="Times New Roman" w:hAnsi="Times New Roman" w:cs="Times New Roman" w:eastAsiaTheme="majorEastAsia"/>
                <w:sz w:val="24"/>
                <w:szCs w:val="24"/>
              </w:rPr>
              <w:t>八字桥污水处理厂</w:t>
            </w:r>
            <w:r>
              <w:rPr>
                <w:rFonts w:hint="eastAsia" w:ascii="Times New Roman" w:hAnsi="Times New Roman" w:eastAsia="宋体" w:cs="Times New Roman"/>
                <w:color w:val="000000"/>
                <w:kern w:val="0"/>
                <w:sz w:val="24"/>
                <w:szCs w:val="21"/>
              </w:rPr>
              <w:t>接管</w:t>
            </w:r>
            <w:r>
              <w:rPr>
                <w:rFonts w:ascii="Times New Roman" w:hAnsi="Times New Roman" w:eastAsia="宋体" w:cs="Times New Roman"/>
                <w:color w:val="000000"/>
                <w:kern w:val="0"/>
                <w:sz w:val="24"/>
                <w:szCs w:val="21"/>
              </w:rPr>
              <w:t>标准</w:t>
            </w:r>
            <w:r>
              <w:rPr>
                <w:rFonts w:hint="eastAsia" w:ascii="Times New Roman" w:hAnsi="Times New Roman" w:eastAsia="宋体" w:cs="Times New Roman"/>
                <w:color w:val="000000"/>
                <w:kern w:val="0"/>
                <w:sz w:val="24"/>
                <w:szCs w:val="21"/>
              </w:rPr>
              <w:t>。</w:t>
            </w:r>
          </w:p>
          <w:p>
            <w:pPr>
              <w:pStyle w:val="2"/>
              <w:jc w:val="both"/>
              <w:rPr>
                <w:rFonts w:hint="default"/>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jc w:val="left"/>
              <w:rPr>
                <w:rFonts w:hint="eastAsia" w:ascii="Times New Roman" w:hAnsi="Times New Roman" w:cs="Times New Roman" w:eastAsiaTheme="majorEastAsia"/>
                <w:sz w:val="24"/>
                <w:szCs w:val="24"/>
                <w:lang w:val="en-US" w:eastAsia="zh-CN"/>
              </w:rPr>
            </w:pPr>
          </w:p>
          <w:p>
            <w:pPr>
              <w:widowControl/>
              <w:adjustRightInd w:val="0"/>
              <w:snapToGrid w:val="0"/>
              <w:spacing w:before="48" w:beforeLines="20" w:after="200" w:line="360" w:lineRule="auto"/>
              <w:ind w:firstLine="480" w:firstLineChars="200"/>
              <w:jc w:val="left"/>
              <w:rPr>
                <w:rFonts w:hint="default" w:ascii="Times New Roman" w:hAnsi="Times New Roman" w:cs="Times New Roman" w:eastAsiaTheme="majorEastAsia"/>
                <w:sz w:val="24"/>
                <w:szCs w:val="24"/>
              </w:rPr>
            </w:pPr>
            <w:r>
              <w:rPr>
                <w:rFonts w:hint="eastAsia" w:ascii="Times New Roman" w:hAnsi="Times New Roman" w:cs="Times New Roman" w:eastAsiaTheme="majorEastAsia"/>
                <w:sz w:val="24"/>
                <w:szCs w:val="24"/>
                <w:lang w:val="en-US" w:eastAsia="zh-CN"/>
              </w:rPr>
              <w:t>因未对生活污水总氮以及清洗废水进行监测，故于</w:t>
            </w:r>
            <w:r>
              <w:rPr>
                <w:rFonts w:hint="default" w:ascii="Times New Roman" w:hAnsi="Times New Roman" w:cs="Times New Roman" w:eastAsiaTheme="majorEastAsia"/>
                <w:sz w:val="24"/>
                <w:szCs w:val="24"/>
                <w:lang w:eastAsia="zh-CN"/>
              </w:rPr>
              <w:t>2019年1</w:t>
            </w:r>
            <w:r>
              <w:rPr>
                <w:rFonts w:hint="eastAsia" w:ascii="Times New Roman" w:hAnsi="Times New Roman" w:cs="Times New Roman" w:eastAsiaTheme="majorEastAsia"/>
                <w:sz w:val="24"/>
                <w:szCs w:val="24"/>
                <w:lang w:val="en-US" w:eastAsia="zh-CN"/>
              </w:rPr>
              <w:t>2</w:t>
            </w:r>
            <w:r>
              <w:rPr>
                <w:rFonts w:hint="default" w:ascii="Times New Roman" w:hAnsi="Times New Roman" w:cs="Times New Roman" w:eastAsiaTheme="majorEastAsia"/>
                <w:sz w:val="24"/>
                <w:szCs w:val="24"/>
                <w:lang w:eastAsia="zh-CN"/>
              </w:rPr>
              <w:t>月1</w:t>
            </w:r>
            <w:r>
              <w:rPr>
                <w:rFonts w:hint="eastAsia" w:ascii="Times New Roman" w:hAnsi="Times New Roman" w:cs="Times New Roman" w:eastAsiaTheme="majorEastAsia"/>
                <w:sz w:val="24"/>
                <w:szCs w:val="24"/>
                <w:lang w:val="en-US" w:eastAsia="zh-CN"/>
              </w:rPr>
              <w:t>6</w:t>
            </w:r>
            <w:r>
              <w:rPr>
                <w:rFonts w:hint="default" w:ascii="Times New Roman" w:hAnsi="Times New Roman" w:cs="Times New Roman" w:eastAsiaTheme="majorEastAsia"/>
                <w:sz w:val="24"/>
                <w:szCs w:val="24"/>
                <w:lang w:eastAsia="zh-CN"/>
              </w:rPr>
              <w:t>日、1</w:t>
            </w:r>
            <w:r>
              <w:rPr>
                <w:rFonts w:hint="eastAsia" w:ascii="Times New Roman" w:hAnsi="Times New Roman" w:cs="Times New Roman" w:eastAsiaTheme="majorEastAsia"/>
                <w:sz w:val="24"/>
                <w:szCs w:val="24"/>
                <w:lang w:val="en-US" w:eastAsia="zh-CN"/>
              </w:rPr>
              <w:t>7</w:t>
            </w:r>
            <w:r>
              <w:rPr>
                <w:rFonts w:hint="default" w:ascii="Times New Roman" w:hAnsi="Times New Roman" w:cs="Times New Roman" w:eastAsiaTheme="majorEastAsia"/>
                <w:sz w:val="24"/>
                <w:szCs w:val="24"/>
                <w:lang w:eastAsia="zh-CN"/>
              </w:rPr>
              <w:t>日</w:t>
            </w:r>
            <w:r>
              <w:rPr>
                <w:rFonts w:hint="default" w:ascii="Times New Roman" w:hAnsi="Times New Roman" w:cs="Times New Roman" w:eastAsiaTheme="majorEastAsia"/>
                <w:sz w:val="24"/>
                <w:szCs w:val="24"/>
              </w:rPr>
              <w:t>，</w:t>
            </w:r>
            <w:r>
              <w:rPr>
                <w:rFonts w:hint="default" w:ascii="Times New Roman" w:hAnsi="Times New Roman" w:cs="Times New Roman" w:eastAsiaTheme="majorEastAsia"/>
                <w:sz w:val="24"/>
                <w:szCs w:val="24"/>
                <w:lang w:eastAsia="zh-CN"/>
              </w:rPr>
              <w:t>江苏启辰检测科技有限公司</w:t>
            </w:r>
            <w:r>
              <w:rPr>
                <w:rFonts w:hint="default" w:ascii="Times New Roman" w:hAnsi="Times New Roman" w:cs="Times New Roman" w:eastAsiaTheme="majorEastAsia"/>
                <w:sz w:val="24"/>
                <w:szCs w:val="24"/>
              </w:rPr>
              <w:t>对厂区</w:t>
            </w:r>
            <w:r>
              <w:rPr>
                <w:rFonts w:hint="eastAsia" w:ascii="Times New Roman" w:hAnsi="Times New Roman" w:cs="Times New Roman" w:eastAsiaTheme="majorEastAsia"/>
                <w:sz w:val="24"/>
                <w:szCs w:val="24"/>
                <w:lang w:val="en-US" w:eastAsia="zh-CN"/>
              </w:rPr>
              <w:t>1#</w:t>
            </w:r>
            <w:r>
              <w:rPr>
                <w:rFonts w:hint="default" w:ascii="Times New Roman" w:hAnsi="Times New Roman" w:cs="Times New Roman" w:eastAsiaTheme="majorEastAsia"/>
                <w:sz w:val="24"/>
                <w:szCs w:val="24"/>
              </w:rPr>
              <w:t>生活污水排口</w:t>
            </w:r>
            <w:r>
              <w:rPr>
                <w:rFonts w:hint="default" w:ascii="Times New Roman" w:hAnsi="Times New Roman" w:cs="Times New Roman" w:eastAsiaTheme="majorEastAsia"/>
                <w:sz w:val="24"/>
                <w:szCs w:val="24"/>
                <w:lang w:val="en-US" w:eastAsia="zh-CN"/>
              </w:rPr>
              <w:t>和</w:t>
            </w:r>
            <w:r>
              <w:rPr>
                <w:rFonts w:hint="eastAsia" w:ascii="Times New Roman" w:hAnsi="Times New Roman" w:cs="Times New Roman" w:eastAsiaTheme="majorEastAsia"/>
                <w:sz w:val="24"/>
                <w:szCs w:val="24"/>
                <w:lang w:val="en-US" w:eastAsia="zh-CN"/>
              </w:rPr>
              <w:t>2#生活污水+</w:t>
            </w:r>
            <w:r>
              <w:rPr>
                <w:rFonts w:hint="default" w:ascii="Times New Roman" w:hAnsi="Times New Roman" w:cs="Times New Roman" w:eastAsiaTheme="majorEastAsia"/>
                <w:sz w:val="24"/>
                <w:szCs w:val="24"/>
                <w:lang w:val="en-US" w:eastAsia="zh-CN"/>
              </w:rPr>
              <w:t>食堂废水排口</w:t>
            </w:r>
            <w:r>
              <w:rPr>
                <w:rFonts w:hint="eastAsia" w:ascii="Times New Roman" w:hAnsi="Times New Roman" w:cs="Times New Roman" w:eastAsiaTheme="majorEastAsia"/>
                <w:sz w:val="24"/>
                <w:szCs w:val="24"/>
                <w:lang w:val="en-US" w:eastAsia="zh-CN"/>
              </w:rPr>
              <w:t>以及清洗废水</w:t>
            </w:r>
            <w:r>
              <w:rPr>
                <w:rFonts w:hint="default" w:ascii="Times New Roman" w:hAnsi="Times New Roman" w:cs="Times New Roman" w:eastAsiaTheme="majorEastAsia"/>
                <w:sz w:val="24"/>
                <w:szCs w:val="24"/>
              </w:rPr>
              <w:t>进行</w:t>
            </w:r>
            <w:r>
              <w:rPr>
                <w:rFonts w:hint="eastAsia" w:ascii="Times New Roman" w:hAnsi="Times New Roman" w:cs="Times New Roman" w:eastAsiaTheme="majorEastAsia"/>
                <w:sz w:val="24"/>
                <w:szCs w:val="24"/>
                <w:lang w:val="en-US" w:eastAsia="zh-CN"/>
              </w:rPr>
              <w:t>重新</w:t>
            </w:r>
            <w:r>
              <w:rPr>
                <w:rFonts w:hint="default" w:ascii="Times New Roman" w:hAnsi="Times New Roman" w:cs="Times New Roman" w:eastAsiaTheme="majorEastAsia"/>
                <w:sz w:val="24"/>
                <w:szCs w:val="24"/>
              </w:rPr>
              <w:t>监测，具体监测结果见表10-</w:t>
            </w:r>
            <w:r>
              <w:rPr>
                <w:rFonts w:hint="eastAsia" w:ascii="Times New Roman" w:hAnsi="Times New Roman" w:cs="Times New Roman" w:eastAsiaTheme="majorEastAsia"/>
                <w:sz w:val="24"/>
                <w:szCs w:val="24"/>
                <w:lang w:val="en-US" w:eastAsia="zh-CN"/>
              </w:rPr>
              <w:t>3</w:t>
            </w:r>
            <w:r>
              <w:rPr>
                <w:rFonts w:hint="default" w:ascii="Times New Roman" w:hAnsi="Times New Roman" w:cs="Times New Roman" w:eastAsiaTheme="majorEastAsia"/>
                <w:sz w:val="24"/>
                <w:szCs w:val="24"/>
                <w:lang w:eastAsia="zh-CN"/>
              </w:rPr>
              <w:t>，</w:t>
            </w:r>
            <w:r>
              <w:rPr>
                <w:rFonts w:hint="default" w:ascii="Times New Roman" w:hAnsi="Times New Roman" w:cs="Times New Roman" w:eastAsiaTheme="majorEastAsia"/>
                <w:sz w:val="24"/>
                <w:szCs w:val="24"/>
                <w:lang w:val="en-US" w:eastAsia="zh-CN"/>
              </w:rPr>
              <w:t>10-</w:t>
            </w:r>
            <w:r>
              <w:rPr>
                <w:rFonts w:hint="eastAsia" w:ascii="Times New Roman" w:hAnsi="Times New Roman" w:cs="Times New Roman" w:eastAsiaTheme="majorEastAsia"/>
                <w:sz w:val="24"/>
                <w:szCs w:val="24"/>
                <w:lang w:val="en-US" w:eastAsia="zh-CN"/>
              </w:rPr>
              <w:t>4、10-5</w:t>
            </w:r>
            <w:r>
              <w:rPr>
                <w:rFonts w:hint="default" w:ascii="Times New Roman" w:hAnsi="Times New Roman" w:cs="Times New Roman" w:eastAsiaTheme="majorEastAsia"/>
                <w:sz w:val="24"/>
                <w:szCs w:val="24"/>
              </w:rPr>
              <w:t>。</w:t>
            </w:r>
          </w:p>
          <w:p>
            <w:pPr>
              <w:widowControl/>
              <w:tabs>
                <w:tab w:val="left" w:pos="2445"/>
              </w:tabs>
              <w:adjustRightInd w:val="0"/>
              <w:snapToGrid w:val="0"/>
              <w:jc w:val="center"/>
              <w:rPr>
                <w:rFonts w:hint="default" w:ascii="Times New Roman" w:hAnsi="Times New Roman" w:cs="Times New Roman" w:eastAsiaTheme="majorEastAsia"/>
              </w:rPr>
            </w:pPr>
            <w:bookmarkStart w:id="482" w:name="_Toc535608062"/>
            <w:bookmarkStart w:id="483" w:name="_Toc535007989"/>
            <w:bookmarkStart w:id="484" w:name="_Toc535607690"/>
            <w:bookmarkStart w:id="485" w:name="_Toc535007562"/>
            <w:bookmarkStart w:id="486" w:name="_Toc535607929"/>
            <w:r>
              <w:rPr>
                <w:rFonts w:hint="default" w:ascii="Times New Roman" w:hAnsi="Times New Roman" w:cs="Times New Roman" w:eastAsiaTheme="majorEastAsia"/>
                <w:b/>
                <w:bCs/>
              </w:rPr>
              <w:t>表10-</w:t>
            </w:r>
            <w:r>
              <w:rPr>
                <w:rFonts w:hint="eastAsia" w:ascii="Times New Roman" w:hAnsi="Times New Roman" w:cs="Times New Roman" w:eastAsiaTheme="majorEastAsia"/>
                <w:b/>
                <w:bCs/>
                <w:lang w:val="en-US" w:eastAsia="zh-CN"/>
              </w:rPr>
              <w:t xml:space="preserve">3 </w:t>
            </w:r>
            <w:r>
              <w:rPr>
                <w:rFonts w:hint="default" w:ascii="Times New Roman" w:hAnsi="Times New Roman" w:cs="Times New Roman" w:eastAsiaTheme="majorEastAsia"/>
                <w:b/>
                <w:bCs/>
              </w:rPr>
              <w:t xml:space="preserve"> 生活污水</w:t>
            </w:r>
            <w:r>
              <w:rPr>
                <w:rFonts w:hint="eastAsia" w:ascii="Times New Roman" w:hAnsi="Times New Roman" w:cs="Times New Roman" w:eastAsiaTheme="majorEastAsia"/>
                <w:b/>
                <w:bCs/>
                <w:lang w:val="en-US" w:eastAsia="zh-CN"/>
              </w:rPr>
              <w:t>1#</w:t>
            </w:r>
            <w:r>
              <w:rPr>
                <w:rFonts w:hint="default" w:ascii="Times New Roman" w:hAnsi="Times New Roman" w:cs="Times New Roman" w:eastAsiaTheme="majorEastAsia"/>
                <w:b/>
                <w:bCs/>
              </w:rPr>
              <w:t>排口监测结果</w:t>
            </w:r>
            <w:r>
              <w:rPr>
                <w:rFonts w:hint="default" w:ascii="Times New Roman" w:hAnsi="Times New Roman" w:cs="Times New Roman" w:eastAsiaTheme="majorEastAsia"/>
              </w:rPr>
              <w:t xml:space="preserve">                   </w:t>
            </w:r>
          </w:p>
          <w:p>
            <w:pPr>
              <w:widowControl/>
              <w:tabs>
                <w:tab w:val="left" w:pos="2445"/>
              </w:tabs>
              <w:adjustRightInd w:val="0"/>
              <w:snapToGrid w:val="0"/>
              <w:jc w:val="right"/>
              <w:rPr>
                <w:rFonts w:hint="default"/>
              </w:rPr>
            </w:pPr>
            <w:r>
              <w:rPr>
                <w:rFonts w:hint="default" w:ascii="Times New Roman" w:hAnsi="Times New Roman" w:cs="Times New Roman" w:eastAsiaTheme="majorEastAsia"/>
                <w:b/>
                <w:bCs/>
              </w:rPr>
              <w:t>单位mg/L，pH无量纲</w:t>
            </w:r>
          </w:p>
          <w:bookmarkEnd w:id="482"/>
          <w:bookmarkEnd w:id="483"/>
          <w:bookmarkEnd w:id="484"/>
          <w:bookmarkEnd w:id="485"/>
          <w:bookmarkEnd w:id="486"/>
          <w:tbl>
            <w:tblPr>
              <w:tblStyle w:val="23"/>
              <w:tblpPr w:leftFromText="180" w:rightFromText="180" w:vertAnchor="text" w:horzAnchor="page" w:tblpXSpec="center" w:tblpY="30"/>
              <w:tblOverlap w:val="never"/>
              <w:tblW w:w="94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271"/>
              <w:gridCol w:w="1387"/>
              <w:gridCol w:w="1093"/>
              <w:gridCol w:w="941"/>
              <w:gridCol w:w="776"/>
              <w:gridCol w:w="1045"/>
              <w:gridCol w:w="1047"/>
              <w:gridCol w:w="10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exact"/>
                <w:jc w:val="center"/>
              </w:trPr>
              <w:tc>
                <w:tcPr>
                  <w:tcW w:w="830" w:type="dxa"/>
                  <w:vAlign w:val="center"/>
                </w:tcPr>
                <w:p>
                  <w:pPr>
                    <w:jc w:val="center"/>
                    <w:outlineLvl w:val="0"/>
                    <w:rPr>
                      <w:rFonts w:hint="default" w:ascii="Times New Roman" w:hAnsi="Times New Roman" w:cs="Times New Roman" w:eastAsiaTheme="majorEastAsia"/>
                      <w:b/>
                      <w:bCs/>
                    </w:rPr>
                  </w:pPr>
                  <w:bookmarkStart w:id="487" w:name="_Toc535007990"/>
                  <w:bookmarkStart w:id="488" w:name="_Toc535607930"/>
                  <w:bookmarkStart w:id="489" w:name="_Toc535607691"/>
                  <w:bookmarkStart w:id="490" w:name="_Toc535608063"/>
                  <w:bookmarkStart w:id="491" w:name="_Toc535007563"/>
                  <w:bookmarkStart w:id="492" w:name="_Toc290"/>
                  <w:bookmarkStart w:id="493" w:name="_Toc8148657"/>
                  <w:bookmarkStart w:id="494" w:name="_Toc9331317"/>
                  <w:bookmarkStart w:id="495" w:name="_Toc17732"/>
                  <w:bookmarkStart w:id="496" w:name="_Toc1691"/>
                  <w:bookmarkStart w:id="497" w:name="_Toc8148525"/>
                  <w:r>
                    <w:rPr>
                      <w:rFonts w:hint="default" w:ascii="Times New Roman" w:hAnsi="Times New Roman" w:cs="Times New Roman" w:eastAsiaTheme="majorEastAsia"/>
                      <w:b/>
                      <w:bCs/>
                    </w:rPr>
                    <w:t>监测</w:t>
                  </w:r>
                  <w:bookmarkEnd w:id="487"/>
                  <w:bookmarkEnd w:id="488"/>
                  <w:bookmarkEnd w:id="489"/>
                  <w:bookmarkEnd w:id="490"/>
                  <w:bookmarkEnd w:id="491"/>
                  <w:r>
                    <w:rPr>
                      <w:rFonts w:hint="default" w:ascii="Times New Roman" w:hAnsi="Times New Roman" w:cs="Times New Roman" w:eastAsiaTheme="majorEastAsia"/>
                      <w:b/>
                      <w:bCs/>
                    </w:rPr>
                    <w:t>点</w:t>
                  </w:r>
                  <w:bookmarkEnd w:id="492"/>
                  <w:bookmarkEnd w:id="493"/>
                  <w:bookmarkEnd w:id="494"/>
                  <w:bookmarkEnd w:id="495"/>
                  <w:bookmarkEnd w:id="496"/>
                  <w:bookmarkEnd w:id="497"/>
                </w:p>
              </w:tc>
              <w:tc>
                <w:tcPr>
                  <w:tcW w:w="1271" w:type="dxa"/>
                  <w:vAlign w:val="center"/>
                </w:tcPr>
                <w:p>
                  <w:pPr>
                    <w:jc w:val="center"/>
                    <w:outlineLvl w:val="0"/>
                    <w:rPr>
                      <w:rFonts w:hint="default" w:ascii="Times New Roman" w:hAnsi="Times New Roman" w:cs="Times New Roman" w:eastAsiaTheme="majorEastAsia"/>
                      <w:b/>
                      <w:bCs/>
                    </w:rPr>
                  </w:pPr>
                  <w:bookmarkStart w:id="498" w:name="_Toc535608064"/>
                  <w:bookmarkStart w:id="499" w:name="_Toc9331318"/>
                  <w:bookmarkStart w:id="500" w:name="_Toc535007991"/>
                  <w:bookmarkStart w:id="501" w:name="_Toc535607692"/>
                  <w:bookmarkStart w:id="502" w:name="_Toc535607931"/>
                  <w:bookmarkStart w:id="503" w:name="_Toc8148658"/>
                  <w:bookmarkStart w:id="504" w:name="_Toc15084"/>
                  <w:bookmarkStart w:id="505" w:name="_Toc535007564"/>
                  <w:bookmarkStart w:id="506" w:name="_Toc12890"/>
                  <w:bookmarkStart w:id="507" w:name="_Toc8148526"/>
                  <w:bookmarkStart w:id="508" w:name="_Toc4969"/>
                  <w:r>
                    <w:rPr>
                      <w:rFonts w:hint="default" w:ascii="Times New Roman" w:hAnsi="Times New Roman" w:cs="Times New Roman" w:eastAsiaTheme="majorEastAsia"/>
                      <w:b/>
                      <w:bCs/>
                    </w:rPr>
                    <w:t>采样日期</w:t>
                  </w:r>
                  <w:bookmarkEnd w:id="498"/>
                  <w:bookmarkEnd w:id="499"/>
                  <w:bookmarkEnd w:id="500"/>
                  <w:bookmarkEnd w:id="501"/>
                  <w:bookmarkEnd w:id="502"/>
                  <w:bookmarkEnd w:id="503"/>
                  <w:bookmarkEnd w:id="504"/>
                  <w:bookmarkEnd w:id="505"/>
                  <w:bookmarkEnd w:id="506"/>
                  <w:bookmarkEnd w:id="507"/>
                  <w:bookmarkEnd w:id="508"/>
                </w:p>
              </w:tc>
              <w:tc>
                <w:tcPr>
                  <w:tcW w:w="1387" w:type="dxa"/>
                  <w:vAlign w:val="center"/>
                </w:tcPr>
                <w:p>
                  <w:pPr>
                    <w:jc w:val="center"/>
                    <w:outlineLvl w:val="0"/>
                    <w:rPr>
                      <w:rFonts w:hint="default" w:ascii="Times New Roman" w:hAnsi="Times New Roman" w:cs="Times New Roman" w:eastAsiaTheme="majorEastAsia"/>
                      <w:b/>
                      <w:bCs/>
                    </w:rPr>
                  </w:pPr>
                  <w:bookmarkStart w:id="509" w:name="_Toc535608065"/>
                  <w:bookmarkStart w:id="510" w:name="_Toc3101"/>
                  <w:bookmarkStart w:id="511" w:name="_Toc8148527"/>
                  <w:bookmarkStart w:id="512" w:name="_Toc535007565"/>
                  <w:bookmarkStart w:id="513" w:name="_Toc535607932"/>
                  <w:bookmarkStart w:id="514" w:name="_Toc535007992"/>
                  <w:bookmarkStart w:id="515" w:name="_Toc16790"/>
                  <w:bookmarkStart w:id="516" w:name="_Toc109"/>
                  <w:bookmarkStart w:id="517" w:name="_Toc535607693"/>
                  <w:bookmarkStart w:id="518" w:name="_Toc9331319"/>
                  <w:bookmarkStart w:id="519" w:name="_Toc8148659"/>
                  <w:r>
                    <w:rPr>
                      <w:rFonts w:hint="default" w:ascii="Times New Roman" w:hAnsi="Times New Roman" w:cs="Times New Roman" w:eastAsiaTheme="majorEastAsia"/>
                      <w:b/>
                      <w:bCs/>
                    </w:rPr>
                    <w:t>采样次数</w:t>
                  </w:r>
                  <w:bookmarkEnd w:id="509"/>
                  <w:bookmarkEnd w:id="510"/>
                  <w:bookmarkEnd w:id="511"/>
                  <w:bookmarkEnd w:id="512"/>
                  <w:bookmarkEnd w:id="513"/>
                  <w:bookmarkEnd w:id="514"/>
                  <w:bookmarkEnd w:id="515"/>
                  <w:bookmarkEnd w:id="516"/>
                  <w:bookmarkEnd w:id="517"/>
                  <w:bookmarkEnd w:id="518"/>
                  <w:bookmarkEnd w:id="519"/>
                </w:p>
              </w:tc>
              <w:tc>
                <w:tcPr>
                  <w:tcW w:w="1093" w:type="dxa"/>
                  <w:vAlign w:val="center"/>
                </w:tcPr>
                <w:p>
                  <w:pPr>
                    <w:jc w:val="center"/>
                    <w:outlineLvl w:val="0"/>
                    <w:rPr>
                      <w:rFonts w:hint="default" w:ascii="Times New Roman" w:hAnsi="Times New Roman" w:cs="Times New Roman" w:eastAsiaTheme="majorEastAsia"/>
                      <w:b/>
                      <w:bCs/>
                    </w:rPr>
                  </w:pPr>
                  <w:bookmarkStart w:id="520" w:name="_Toc535608066"/>
                  <w:bookmarkStart w:id="521" w:name="_Toc535007566"/>
                  <w:bookmarkStart w:id="522" w:name="_Toc8148660"/>
                  <w:bookmarkStart w:id="523" w:name="_Toc535607933"/>
                  <w:bookmarkStart w:id="524" w:name="_Toc8148528"/>
                  <w:bookmarkStart w:id="525" w:name="_Toc535007993"/>
                  <w:bookmarkStart w:id="526" w:name="_Toc2103"/>
                  <w:bookmarkStart w:id="527" w:name="_Toc627"/>
                  <w:bookmarkStart w:id="528" w:name="_Toc9331320"/>
                  <w:bookmarkStart w:id="529" w:name="_Toc535607694"/>
                  <w:bookmarkStart w:id="530" w:name="_Toc30595"/>
                  <w:r>
                    <w:rPr>
                      <w:rFonts w:hint="default" w:ascii="Times New Roman" w:hAnsi="Times New Roman" w:cs="Times New Roman" w:eastAsiaTheme="majorEastAsia"/>
                      <w:b/>
                      <w:bCs/>
                    </w:rPr>
                    <w:t>pH值</w:t>
                  </w:r>
                  <w:bookmarkEnd w:id="520"/>
                  <w:bookmarkEnd w:id="521"/>
                  <w:bookmarkEnd w:id="522"/>
                  <w:bookmarkEnd w:id="523"/>
                  <w:bookmarkEnd w:id="524"/>
                  <w:bookmarkEnd w:id="525"/>
                  <w:bookmarkEnd w:id="526"/>
                  <w:bookmarkEnd w:id="527"/>
                  <w:bookmarkEnd w:id="528"/>
                  <w:bookmarkEnd w:id="529"/>
                  <w:bookmarkEnd w:id="530"/>
                </w:p>
              </w:tc>
              <w:tc>
                <w:tcPr>
                  <w:tcW w:w="941" w:type="dxa"/>
                  <w:vAlign w:val="center"/>
                </w:tcPr>
                <w:p>
                  <w:pPr>
                    <w:jc w:val="center"/>
                    <w:outlineLvl w:val="0"/>
                    <w:rPr>
                      <w:rFonts w:hint="default" w:ascii="Times New Roman" w:hAnsi="Times New Roman" w:cs="Times New Roman" w:eastAsiaTheme="majorEastAsia"/>
                      <w:b/>
                      <w:bCs/>
                    </w:rPr>
                  </w:pPr>
                  <w:bookmarkStart w:id="531" w:name="_Toc535608067"/>
                  <w:bookmarkStart w:id="532" w:name="_Toc17608"/>
                  <w:bookmarkStart w:id="533" w:name="_Toc8148661"/>
                  <w:bookmarkStart w:id="534" w:name="_Toc23602"/>
                  <w:bookmarkStart w:id="535" w:name="_Toc8148529"/>
                  <w:bookmarkStart w:id="536" w:name="_Toc535007994"/>
                  <w:bookmarkStart w:id="537" w:name="_Toc535607695"/>
                  <w:bookmarkStart w:id="538" w:name="_Toc11903"/>
                  <w:bookmarkStart w:id="539" w:name="_Toc535607934"/>
                  <w:bookmarkStart w:id="540" w:name="_Toc9331321"/>
                  <w:bookmarkStart w:id="541" w:name="_Toc535007567"/>
                  <w:r>
                    <w:rPr>
                      <w:rFonts w:hint="default" w:ascii="Times New Roman" w:hAnsi="Times New Roman" w:cs="Times New Roman" w:eastAsiaTheme="majorEastAsia"/>
                      <w:b/>
                      <w:bCs/>
                    </w:rPr>
                    <w:t>COD</w:t>
                  </w:r>
                  <w:bookmarkEnd w:id="531"/>
                  <w:bookmarkEnd w:id="532"/>
                  <w:bookmarkEnd w:id="533"/>
                  <w:bookmarkEnd w:id="534"/>
                  <w:bookmarkEnd w:id="535"/>
                  <w:bookmarkEnd w:id="536"/>
                  <w:bookmarkEnd w:id="537"/>
                  <w:bookmarkEnd w:id="538"/>
                  <w:bookmarkEnd w:id="539"/>
                  <w:bookmarkEnd w:id="540"/>
                  <w:bookmarkEnd w:id="541"/>
                </w:p>
              </w:tc>
              <w:tc>
                <w:tcPr>
                  <w:tcW w:w="776" w:type="dxa"/>
                  <w:vAlign w:val="center"/>
                </w:tcPr>
                <w:p>
                  <w:pPr>
                    <w:jc w:val="center"/>
                    <w:outlineLvl w:val="0"/>
                    <w:rPr>
                      <w:rFonts w:hint="default" w:ascii="Times New Roman" w:hAnsi="Times New Roman" w:cs="Times New Roman" w:eastAsiaTheme="majorEastAsia"/>
                      <w:b/>
                      <w:bCs/>
                    </w:rPr>
                  </w:pPr>
                  <w:bookmarkStart w:id="542" w:name="_Toc535607935"/>
                  <w:bookmarkStart w:id="543" w:name="_Toc535007568"/>
                  <w:bookmarkStart w:id="544" w:name="_Toc8148530"/>
                  <w:bookmarkStart w:id="545" w:name="_Toc9331322"/>
                  <w:bookmarkStart w:id="546" w:name="_Toc535607696"/>
                  <w:bookmarkStart w:id="547" w:name="_Toc4599"/>
                  <w:bookmarkStart w:id="548" w:name="_Toc22242"/>
                  <w:bookmarkStart w:id="549" w:name="_Toc8148662"/>
                  <w:bookmarkStart w:id="550" w:name="_Toc535007995"/>
                  <w:bookmarkStart w:id="551" w:name="_Toc535608068"/>
                  <w:bookmarkStart w:id="552" w:name="_Toc18097"/>
                  <w:r>
                    <w:rPr>
                      <w:rFonts w:hint="default" w:ascii="Times New Roman" w:hAnsi="Times New Roman" w:cs="Times New Roman" w:eastAsiaTheme="majorEastAsia"/>
                      <w:b/>
                      <w:bCs/>
                    </w:rPr>
                    <w:t>SS</w:t>
                  </w:r>
                  <w:bookmarkEnd w:id="542"/>
                  <w:bookmarkEnd w:id="543"/>
                  <w:bookmarkEnd w:id="544"/>
                  <w:bookmarkEnd w:id="545"/>
                  <w:bookmarkEnd w:id="546"/>
                  <w:bookmarkEnd w:id="547"/>
                  <w:bookmarkEnd w:id="548"/>
                  <w:bookmarkEnd w:id="549"/>
                  <w:bookmarkEnd w:id="550"/>
                  <w:bookmarkEnd w:id="551"/>
                  <w:bookmarkEnd w:id="552"/>
                </w:p>
              </w:tc>
              <w:tc>
                <w:tcPr>
                  <w:tcW w:w="1045" w:type="dxa"/>
                  <w:vAlign w:val="center"/>
                </w:tcPr>
                <w:p>
                  <w:pPr>
                    <w:jc w:val="center"/>
                    <w:outlineLvl w:val="0"/>
                    <w:rPr>
                      <w:rFonts w:hint="default" w:ascii="Times New Roman" w:hAnsi="Times New Roman" w:cs="Times New Roman" w:eastAsiaTheme="majorEastAsia"/>
                      <w:b/>
                      <w:bCs/>
                    </w:rPr>
                  </w:pPr>
                  <w:bookmarkStart w:id="553" w:name="_Toc8148531"/>
                  <w:bookmarkStart w:id="554" w:name="_Toc535007569"/>
                  <w:bookmarkStart w:id="555" w:name="_Toc535007996"/>
                  <w:bookmarkStart w:id="556" w:name="_Toc535607936"/>
                  <w:bookmarkStart w:id="557" w:name="_Toc11991"/>
                  <w:bookmarkStart w:id="558" w:name="_Toc8148663"/>
                  <w:bookmarkStart w:id="559" w:name="_Toc26041"/>
                  <w:bookmarkStart w:id="560" w:name="_Toc535607697"/>
                  <w:bookmarkStart w:id="561" w:name="_Toc9331323"/>
                  <w:bookmarkStart w:id="562" w:name="_Toc22016"/>
                  <w:bookmarkStart w:id="563" w:name="_Toc535608069"/>
                  <w:r>
                    <w:rPr>
                      <w:rFonts w:hint="default" w:ascii="Times New Roman" w:hAnsi="Times New Roman" w:cs="Times New Roman" w:eastAsiaTheme="majorEastAsia"/>
                      <w:b/>
                      <w:bCs/>
                    </w:rPr>
                    <w:t>NH3-N</w:t>
                  </w:r>
                  <w:bookmarkEnd w:id="553"/>
                  <w:bookmarkEnd w:id="554"/>
                  <w:bookmarkEnd w:id="555"/>
                  <w:bookmarkEnd w:id="556"/>
                  <w:bookmarkEnd w:id="557"/>
                  <w:bookmarkEnd w:id="558"/>
                  <w:bookmarkEnd w:id="559"/>
                  <w:bookmarkEnd w:id="560"/>
                  <w:bookmarkEnd w:id="561"/>
                  <w:bookmarkEnd w:id="562"/>
                  <w:bookmarkEnd w:id="563"/>
                </w:p>
              </w:tc>
              <w:tc>
                <w:tcPr>
                  <w:tcW w:w="1047" w:type="dxa"/>
                  <w:vAlign w:val="center"/>
                </w:tcPr>
                <w:p>
                  <w:pPr>
                    <w:jc w:val="center"/>
                    <w:outlineLvl w:val="0"/>
                    <w:rPr>
                      <w:rFonts w:hint="default" w:ascii="Times New Roman" w:hAnsi="Times New Roman" w:cs="Times New Roman" w:eastAsiaTheme="majorEastAsia"/>
                      <w:b/>
                      <w:bCs/>
                    </w:rPr>
                  </w:pPr>
                  <w:bookmarkStart w:id="564" w:name="_Toc9331324"/>
                  <w:bookmarkStart w:id="565" w:name="_Toc8148664"/>
                  <w:bookmarkStart w:id="566" w:name="_Toc535007997"/>
                  <w:bookmarkStart w:id="567" w:name="_Toc8148532"/>
                  <w:bookmarkStart w:id="568" w:name="_Toc535007570"/>
                  <w:bookmarkStart w:id="569" w:name="_Toc535607698"/>
                  <w:bookmarkStart w:id="570" w:name="_Toc535608070"/>
                  <w:bookmarkStart w:id="571" w:name="_Toc535607937"/>
                  <w:bookmarkStart w:id="572" w:name="_Toc11445"/>
                  <w:bookmarkStart w:id="573" w:name="_Toc23147"/>
                  <w:bookmarkStart w:id="574" w:name="_Toc28556"/>
                  <w:r>
                    <w:rPr>
                      <w:rFonts w:hint="default" w:ascii="Times New Roman" w:hAnsi="Times New Roman" w:cs="Times New Roman" w:eastAsiaTheme="majorEastAsia"/>
                      <w:b/>
                      <w:bCs/>
                    </w:rPr>
                    <w:t>TP</w:t>
                  </w:r>
                  <w:bookmarkEnd w:id="564"/>
                  <w:bookmarkEnd w:id="565"/>
                  <w:bookmarkEnd w:id="566"/>
                  <w:bookmarkEnd w:id="567"/>
                  <w:bookmarkEnd w:id="568"/>
                  <w:bookmarkEnd w:id="569"/>
                  <w:bookmarkEnd w:id="570"/>
                  <w:bookmarkEnd w:id="571"/>
                  <w:bookmarkEnd w:id="572"/>
                  <w:bookmarkEnd w:id="573"/>
                  <w:bookmarkEnd w:id="574"/>
                </w:p>
              </w:tc>
              <w:tc>
                <w:tcPr>
                  <w:tcW w:w="1047" w:type="dxa"/>
                  <w:vAlign w:val="center"/>
                </w:tcPr>
                <w:p>
                  <w:pPr>
                    <w:jc w:val="center"/>
                    <w:outlineLvl w:val="0"/>
                    <w:rPr>
                      <w:rFonts w:hint="default" w:ascii="Times New Roman" w:hAnsi="Times New Roman" w:cs="Times New Roman" w:eastAsiaTheme="majorEastAsia"/>
                      <w:b/>
                      <w:bCs/>
                      <w:lang w:val="en-US" w:eastAsia="zh-CN"/>
                    </w:rPr>
                  </w:pPr>
                  <w:bookmarkStart w:id="575" w:name="_Toc29803"/>
                  <w:bookmarkStart w:id="576" w:name="_Toc24543"/>
                  <w:bookmarkStart w:id="577" w:name="_Toc22286"/>
                  <w:r>
                    <w:rPr>
                      <w:rFonts w:hint="eastAsia" w:ascii="Times New Roman" w:hAnsi="Times New Roman" w:cs="Times New Roman" w:eastAsiaTheme="majorEastAsia"/>
                      <w:b/>
                      <w:bCs/>
                      <w:lang w:val="en-US" w:eastAsia="zh-CN"/>
                    </w:rPr>
                    <w:t>TN</w:t>
                  </w:r>
                  <w:bookmarkEnd w:id="575"/>
                  <w:bookmarkEnd w:id="576"/>
                  <w:bookmarkEnd w:id="57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restart"/>
                  <w:vAlign w:val="center"/>
                </w:tcPr>
                <w:p>
                  <w:pPr>
                    <w:jc w:val="center"/>
                    <w:outlineLvl w:val="0"/>
                    <w:rPr>
                      <w:rFonts w:hint="default" w:ascii="Times New Roman" w:hAnsi="Times New Roman" w:cs="Times New Roman" w:eastAsiaTheme="majorEastAsia"/>
                    </w:rPr>
                  </w:pPr>
                  <w:bookmarkStart w:id="578" w:name="_Toc535007572"/>
                  <w:bookmarkStart w:id="579" w:name="_Toc535607700"/>
                  <w:bookmarkStart w:id="580" w:name="_Toc535007999"/>
                  <w:bookmarkStart w:id="581" w:name="_Toc23804"/>
                  <w:bookmarkStart w:id="582" w:name="_Toc535608072"/>
                  <w:bookmarkStart w:id="583" w:name="_Toc15885"/>
                  <w:bookmarkStart w:id="584" w:name="_Toc8148666"/>
                  <w:bookmarkStart w:id="585" w:name="_Toc4869"/>
                  <w:bookmarkStart w:id="586" w:name="_Toc9331326"/>
                  <w:bookmarkStart w:id="587" w:name="_Toc8148534"/>
                  <w:bookmarkStart w:id="588" w:name="_Toc535607939"/>
                  <w:r>
                    <w:rPr>
                      <w:rFonts w:hint="default" w:ascii="Times New Roman" w:hAnsi="Times New Roman" w:cs="Times New Roman" w:eastAsiaTheme="majorEastAsia"/>
                    </w:rPr>
                    <w:t>生活污水</w:t>
                  </w:r>
                  <w:r>
                    <w:rPr>
                      <w:rFonts w:hint="eastAsia" w:ascii="Times New Roman" w:hAnsi="Times New Roman" w:cs="Times New Roman" w:eastAsiaTheme="majorEastAsia"/>
                      <w:lang w:val="en-US" w:eastAsia="zh-CN"/>
                    </w:rPr>
                    <w:t>1#</w:t>
                  </w:r>
                  <w:r>
                    <w:rPr>
                      <w:rFonts w:hint="default" w:ascii="Times New Roman" w:hAnsi="Times New Roman" w:cs="Times New Roman" w:eastAsiaTheme="majorEastAsia"/>
                    </w:rPr>
                    <w:t>排口</w:t>
                  </w:r>
                  <w:bookmarkEnd w:id="578"/>
                  <w:bookmarkEnd w:id="579"/>
                  <w:bookmarkEnd w:id="580"/>
                  <w:bookmarkEnd w:id="581"/>
                  <w:bookmarkEnd w:id="582"/>
                  <w:bookmarkEnd w:id="583"/>
                  <w:bookmarkEnd w:id="584"/>
                  <w:bookmarkEnd w:id="585"/>
                  <w:bookmarkEnd w:id="586"/>
                  <w:bookmarkEnd w:id="587"/>
                  <w:bookmarkEnd w:id="588"/>
                </w:p>
              </w:tc>
              <w:tc>
                <w:tcPr>
                  <w:tcW w:w="1271" w:type="dxa"/>
                  <w:vMerge w:val="restart"/>
                  <w:vAlign w:val="center"/>
                </w:tcPr>
                <w:p>
                  <w:pPr>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2.16</w:t>
                  </w:r>
                </w:p>
              </w:tc>
              <w:tc>
                <w:tcPr>
                  <w:tcW w:w="1387" w:type="dxa"/>
                  <w:vAlign w:val="center"/>
                </w:tcPr>
                <w:p>
                  <w:pPr>
                    <w:jc w:val="center"/>
                    <w:outlineLvl w:val="0"/>
                    <w:rPr>
                      <w:rFonts w:hint="default" w:ascii="Times New Roman" w:hAnsi="Times New Roman" w:cs="Times New Roman" w:eastAsiaTheme="majorEastAsia"/>
                    </w:rPr>
                  </w:pPr>
                  <w:bookmarkStart w:id="589" w:name="_Toc25376"/>
                  <w:bookmarkStart w:id="590" w:name="_Toc535607940"/>
                  <w:bookmarkStart w:id="591" w:name="_Toc9"/>
                  <w:bookmarkStart w:id="592" w:name="_Toc535007573"/>
                  <w:bookmarkStart w:id="593" w:name="_Toc535607701"/>
                  <w:bookmarkStart w:id="594" w:name="_Toc535608073"/>
                  <w:bookmarkStart w:id="595" w:name="_Toc535008000"/>
                  <w:bookmarkStart w:id="596" w:name="_Toc9331327"/>
                  <w:bookmarkStart w:id="597" w:name="_Toc23268"/>
                  <w:bookmarkStart w:id="598" w:name="_Toc8148667"/>
                  <w:bookmarkStart w:id="599" w:name="_Toc8148535"/>
                  <w:r>
                    <w:rPr>
                      <w:rFonts w:hint="default" w:ascii="Times New Roman" w:hAnsi="Times New Roman" w:cs="Times New Roman" w:eastAsiaTheme="majorEastAsia"/>
                    </w:rPr>
                    <w:t>第一次</w:t>
                  </w:r>
                  <w:bookmarkEnd w:id="589"/>
                  <w:bookmarkEnd w:id="590"/>
                  <w:bookmarkEnd w:id="591"/>
                  <w:bookmarkEnd w:id="592"/>
                  <w:bookmarkEnd w:id="593"/>
                  <w:bookmarkEnd w:id="594"/>
                  <w:bookmarkEnd w:id="595"/>
                  <w:bookmarkEnd w:id="596"/>
                  <w:bookmarkEnd w:id="597"/>
                  <w:bookmarkEnd w:id="598"/>
                  <w:bookmarkEnd w:id="599"/>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8.81</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19</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600" w:name="_Toc22082"/>
                  <w:bookmarkStart w:id="601" w:name="_Toc21599"/>
                  <w:bookmarkStart w:id="602" w:name="_Toc27675"/>
                  <w:r>
                    <w:rPr>
                      <w:rFonts w:hint="eastAsia" w:ascii="Times New Roman" w:hAnsi="Times New Roman" w:cs="Times New Roman" w:eastAsiaTheme="majorEastAsia"/>
                      <w:lang w:val="en-US" w:eastAsia="zh-CN"/>
                    </w:rPr>
                    <w:t>ND</w:t>
                  </w:r>
                  <w:bookmarkEnd w:id="600"/>
                  <w:bookmarkEnd w:id="601"/>
                  <w:bookmarkEnd w:id="602"/>
                </w:p>
              </w:tc>
              <w:tc>
                <w:tcPr>
                  <w:tcW w:w="1045" w:type="dxa"/>
                  <w:vAlign w:val="center"/>
                </w:tcPr>
                <w:p>
                  <w:pPr>
                    <w:jc w:val="center"/>
                    <w:outlineLvl w:val="0"/>
                    <w:rPr>
                      <w:rFonts w:hint="default" w:ascii="Times New Roman" w:hAnsi="Times New Roman" w:cs="Times New Roman" w:eastAsiaTheme="majorEastAsia"/>
                      <w:lang w:val="en-US" w:eastAsia="zh-CN"/>
                    </w:rPr>
                  </w:pPr>
                  <w:bookmarkStart w:id="603" w:name="_Toc3334"/>
                  <w:bookmarkStart w:id="604" w:name="_Toc27664"/>
                  <w:bookmarkStart w:id="605" w:name="_Toc18017"/>
                  <w:r>
                    <w:rPr>
                      <w:rFonts w:hint="eastAsia" w:ascii="Times New Roman" w:hAnsi="Times New Roman" w:cs="Times New Roman" w:eastAsiaTheme="majorEastAsia"/>
                      <w:lang w:val="en-US" w:eastAsia="zh-CN"/>
                    </w:rPr>
                    <w:t>14.8</w:t>
                  </w:r>
                  <w:bookmarkEnd w:id="603"/>
                  <w:bookmarkEnd w:id="604"/>
                  <w:bookmarkEnd w:id="605"/>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06" w:name="_Toc32203"/>
                  <w:bookmarkStart w:id="607" w:name="_Toc16222"/>
                  <w:bookmarkStart w:id="608" w:name="_Toc18769"/>
                  <w:r>
                    <w:rPr>
                      <w:rFonts w:hint="eastAsia" w:ascii="Times New Roman" w:hAnsi="Times New Roman" w:cs="Times New Roman" w:eastAsiaTheme="majorEastAsia"/>
                      <w:lang w:val="en-US" w:eastAsia="zh-CN"/>
                    </w:rPr>
                    <w:t>0.618</w:t>
                  </w:r>
                  <w:bookmarkEnd w:id="606"/>
                  <w:bookmarkEnd w:id="607"/>
                  <w:bookmarkEnd w:id="608"/>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09" w:name="_Toc3065"/>
                  <w:bookmarkStart w:id="610" w:name="_Toc8256"/>
                  <w:bookmarkStart w:id="611" w:name="_Toc29933"/>
                  <w:r>
                    <w:rPr>
                      <w:rFonts w:hint="eastAsia" w:ascii="Times New Roman" w:hAnsi="Times New Roman" w:cs="Times New Roman" w:eastAsiaTheme="majorEastAsia"/>
                      <w:lang w:val="en-US" w:eastAsia="zh-CN"/>
                    </w:rPr>
                    <w:t>12.8</w:t>
                  </w:r>
                  <w:bookmarkEnd w:id="609"/>
                  <w:bookmarkEnd w:id="610"/>
                  <w:bookmarkEnd w:id="61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612" w:name="_Toc535008007"/>
                  <w:bookmarkStart w:id="613" w:name="_Toc9331334"/>
                  <w:bookmarkStart w:id="614" w:name="_Toc535608080"/>
                  <w:bookmarkStart w:id="615" w:name="_Toc535607947"/>
                  <w:bookmarkStart w:id="616" w:name="_Toc8148674"/>
                  <w:bookmarkStart w:id="617" w:name="_Toc535607708"/>
                  <w:bookmarkStart w:id="618" w:name="_Toc8148542"/>
                  <w:bookmarkStart w:id="619" w:name="_Toc8025"/>
                  <w:bookmarkStart w:id="620" w:name="_Toc12139"/>
                  <w:bookmarkStart w:id="621" w:name="_Toc22872"/>
                  <w:bookmarkStart w:id="622" w:name="_Toc535007580"/>
                  <w:r>
                    <w:rPr>
                      <w:rFonts w:hint="default" w:ascii="Times New Roman" w:hAnsi="Times New Roman" w:cs="Times New Roman" w:eastAsiaTheme="majorEastAsia"/>
                    </w:rPr>
                    <w:t>第二次</w:t>
                  </w:r>
                  <w:bookmarkEnd w:id="612"/>
                  <w:bookmarkEnd w:id="613"/>
                  <w:bookmarkEnd w:id="614"/>
                  <w:bookmarkEnd w:id="615"/>
                  <w:bookmarkEnd w:id="616"/>
                  <w:bookmarkEnd w:id="617"/>
                  <w:bookmarkEnd w:id="618"/>
                  <w:bookmarkEnd w:id="619"/>
                  <w:bookmarkEnd w:id="620"/>
                  <w:bookmarkEnd w:id="621"/>
                  <w:bookmarkEnd w:id="622"/>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8.80</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22</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623" w:name="_Toc10451"/>
                  <w:bookmarkStart w:id="624" w:name="_Toc26091"/>
                  <w:bookmarkStart w:id="625" w:name="_Toc19809"/>
                  <w:r>
                    <w:rPr>
                      <w:rFonts w:hint="eastAsia" w:ascii="Times New Roman" w:hAnsi="Times New Roman" w:cs="Times New Roman" w:eastAsiaTheme="majorEastAsia"/>
                      <w:lang w:val="en-US" w:eastAsia="zh-CN"/>
                    </w:rPr>
                    <w:t>ND</w:t>
                  </w:r>
                  <w:bookmarkEnd w:id="623"/>
                  <w:bookmarkEnd w:id="624"/>
                  <w:bookmarkEnd w:id="625"/>
                </w:p>
              </w:tc>
              <w:tc>
                <w:tcPr>
                  <w:tcW w:w="1045" w:type="dxa"/>
                  <w:vAlign w:val="center"/>
                </w:tcPr>
                <w:p>
                  <w:pPr>
                    <w:jc w:val="center"/>
                    <w:outlineLvl w:val="0"/>
                    <w:rPr>
                      <w:rFonts w:hint="default" w:ascii="Times New Roman" w:hAnsi="Times New Roman" w:cs="Times New Roman" w:eastAsiaTheme="majorEastAsia"/>
                      <w:lang w:val="en-US" w:eastAsia="zh-CN"/>
                    </w:rPr>
                  </w:pPr>
                  <w:bookmarkStart w:id="626" w:name="_Toc27158"/>
                  <w:bookmarkStart w:id="627" w:name="_Toc23624"/>
                  <w:bookmarkStart w:id="628" w:name="_Toc30105"/>
                  <w:r>
                    <w:rPr>
                      <w:rFonts w:hint="eastAsia" w:ascii="Times New Roman" w:hAnsi="Times New Roman" w:cs="Times New Roman" w:eastAsiaTheme="majorEastAsia"/>
                      <w:lang w:val="en-US" w:eastAsia="zh-CN"/>
                    </w:rPr>
                    <w:t>15.9</w:t>
                  </w:r>
                  <w:bookmarkEnd w:id="626"/>
                  <w:bookmarkEnd w:id="627"/>
                  <w:bookmarkEnd w:id="628"/>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29" w:name="_Toc11137"/>
                  <w:bookmarkStart w:id="630" w:name="_Toc2387"/>
                  <w:bookmarkStart w:id="631" w:name="_Toc12357"/>
                  <w:r>
                    <w:rPr>
                      <w:rFonts w:hint="eastAsia" w:ascii="Times New Roman" w:hAnsi="Times New Roman" w:cs="Times New Roman" w:eastAsiaTheme="majorEastAsia"/>
                      <w:lang w:val="en-US" w:eastAsia="zh-CN"/>
                    </w:rPr>
                    <w:t>0.646</w:t>
                  </w:r>
                  <w:bookmarkEnd w:id="629"/>
                  <w:bookmarkEnd w:id="630"/>
                  <w:bookmarkEnd w:id="631"/>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32" w:name="_Toc28336"/>
                  <w:bookmarkStart w:id="633" w:name="_Toc3878"/>
                  <w:bookmarkStart w:id="634" w:name="_Toc7415"/>
                  <w:r>
                    <w:rPr>
                      <w:rFonts w:hint="eastAsia" w:ascii="Times New Roman" w:hAnsi="Times New Roman" w:cs="Times New Roman" w:eastAsiaTheme="majorEastAsia"/>
                      <w:lang w:val="en-US" w:eastAsia="zh-CN"/>
                    </w:rPr>
                    <w:t>15.9</w:t>
                  </w:r>
                  <w:bookmarkEnd w:id="632"/>
                  <w:bookmarkEnd w:id="633"/>
                  <w:bookmarkEnd w:id="63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635" w:name="_Toc535608087"/>
                  <w:bookmarkStart w:id="636" w:name="_Toc535607954"/>
                  <w:bookmarkStart w:id="637" w:name="_Toc8148549"/>
                  <w:bookmarkStart w:id="638" w:name="_Toc535007587"/>
                  <w:bookmarkStart w:id="639" w:name="_Toc535607715"/>
                  <w:bookmarkStart w:id="640" w:name="_Toc31553"/>
                  <w:bookmarkStart w:id="641" w:name="_Toc2855"/>
                  <w:bookmarkStart w:id="642" w:name="_Toc32457"/>
                  <w:bookmarkStart w:id="643" w:name="_Toc8148681"/>
                  <w:bookmarkStart w:id="644" w:name="_Toc535008014"/>
                  <w:bookmarkStart w:id="645" w:name="_Toc9331341"/>
                  <w:r>
                    <w:rPr>
                      <w:rFonts w:hint="default" w:ascii="Times New Roman" w:hAnsi="Times New Roman" w:cs="Times New Roman" w:eastAsiaTheme="majorEastAsia"/>
                    </w:rPr>
                    <w:t>第三次</w:t>
                  </w:r>
                  <w:bookmarkEnd w:id="635"/>
                  <w:bookmarkEnd w:id="636"/>
                  <w:bookmarkEnd w:id="637"/>
                  <w:bookmarkEnd w:id="638"/>
                  <w:bookmarkEnd w:id="639"/>
                  <w:bookmarkEnd w:id="640"/>
                  <w:bookmarkEnd w:id="641"/>
                  <w:bookmarkEnd w:id="642"/>
                  <w:bookmarkEnd w:id="643"/>
                  <w:bookmarkEnd w:id="644"/>
                  <w:bookmarkEnd w:id="645"/>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8.79</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18</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646" w:name="_Toc10119"/>
                  <w:bookmarkStart w:id="647" w:name="_Toc19937"/>
                  <w:bookmarkStart w:id="648" w:name="_Toc4514"/>
                  <w:r>
                    <w:rPr>
                      <w:rFonts w:hint="eastAsia" w:ascii="Times New Roman" w:hAnsi="Times New Roman" w:cs="Times New Roman" w:eastAsiaTheme="majorEastAsia"/>
                      <w:lang w:val="en-US" w:eastAsia="zh-CN"/>
                    </w:rPr>
                    <w:t>ND</w:t>
                  </w:r>
                  <w:bookmarkEnd w:id="646"/>
                  <w:bookmarkEnd w:id="647"/>
                  <w:bookmarkEnd w:id="648"/>
                </w:p>
              </w:tc>
              <w:tc>
                <w:tcPr>
                  <w:tcW w:w="1045" w:type="dxa"/>
                  <w:vAlign w:val="center"/>
                </w:tcPr>
                <w:p>
                  <w:pPr>
                    <w:jc w:val="center"/>
                    <w:outlineLvl w:val="0"/>
                    <w:rPr>
                      <w:rFonts w:hint="default" w:ascii="Times New Roman" w:hAnsi="Times New Roman" w:cs="Times New Roman" w:eastAsiaTheme="majorEastAsia"/>
                      <w:lang w:val="en-US" w:eastAsia="zh-CN"/>
                    </w:rPr>
                  </w:pPr>
                  <w:bookmarkStart w:id="649" w:name="_Toc5470"/>
                  <w:bookmarkStart w:id="650" w:name="_Toc15608"/>
                  <w:bookmarkStart w:id="651" w:name="_Toc363"/>
                  <w:r>
                    <w:rPr>
                      <w:rFonts w:hint="eastAsia" w:ascii="Times New Roman" w:hAnsi="Times New Roman" w:cs="Times New Roman" w:eastAsiaTheme="majorEastAsia"/>
                      <w:lang w:val="en-US" w:eastAsia="zh-CN"/>
                    </w:rPr>
                    <w:t>12.5</w:t>
                  </w:r>
                  <w:bookmarkEnd w:id="649"/>
                  <w:bookmarkEnd w:id="650"/>
                  <w:bookmarkEnd w:id="651"/>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52" w:name="_Toc4180"/>
                  <w:bookmarkStart w:id="653" w:name="_Toc23445"/>
                  <w:bookmarkStart w:id="654" w:name="_Toc2816"/>
                  <w:r>
                    <w:rPr>
                      <w:rFonts w:hint="eastAsia" w:ascii="Times New Roman" w:hAnsi="Times New Roman" w:cs="Times New Roman" w:eastAsiaTheme="majorEastAsia"/>
                      <w:lang w:val="en-US" w:eastAsia="zh-CN"/>
                    </w:rPr>
                    <w:t>0.591</w:t>
                  </w:r>
                  <w:bookmarkEnd w:id="652"/>
                  <w:bookmarkEnd w:id="653"/>
                  <w:bookmarkEnd w:id="654"/>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55" w:name="_Toc20733"/>
                  <w:bookmarkStart w:id="656" w:name="_Toc7791"/>
                  <w:bookmarkStart w:id="657" w:name="_Toc16876"/>
                  <w:r>
                    <w:rPr>
                      <w:rFonts w:hint="eastAsia" w:ascii="Times New Roman" w:hAnsi="Times New Roman" w:cs="Times New Roman" w:eastAsiaTheme="majorEastAsia"/>
                      <w:lang w:val="en-US" w:eastAsia="zh-CN"/>
                    </w:rPr>
                    <w:t>12.5</w:t>
                  </w:r>
                  <w:bookmarkEnd w:id="655"/>
                  <w:bookmarkEnd w:id="656"/>
                  <w:bookmarkEnd w:id="65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658" w:name="_Toc8148688"/>
                  <w:bookmarkStart w:id="659" w:name="_Toc535607722"/>
                  <w:bookmarkStart w:id="660" w:name="_Toc535007594"/>
                  <w:bookmarkStart w:id="661" w:name="_Toc8148556"/>
                  <w:bookmarkStart w:id="662" w:name="_Toc535608094"/>
                  <w:bookmarkStart w:id="663" w:name="_Toc535607961"/>
                  <w:bookmarkStart w:id="664" w:name="_Toc15672"/>
                  <w:bookmarkStart w:id="665" w:name="_Toc27492"/>
                  <w:bookmarkStart w:id="666" w:name="_Toc28230"/>
                  <w:bookmarkStart w:id="667" w:name="_Toc9331348"/>
                  <w:bookmarkStart w:id="668" w:name="_Toc535008021"/>
                  <w:r>
                    <w:rPr>
                      <w:rFonts w:hint="default" w:ascii="Times New Roman" w:hAnsi="Times New Roman" w:cs="Times New Roman" w:eastAsiaTheme="majorEastAsia"/>
                    </w:rPr>
                    <w:t>第四次</w:t>
                  </w:r>
                  <w:bookmarkEnd w:id="658"/>
                  <w:bookmarkEnd w:id="659"/>
                  <w:bookmarkEnd w:id="660"/>
                  <w:bookmarkEnd w:id="661"/>
                  <w:bookmarkEnd w:id="662"/>
                  <w:bookmarkEnd w:id="663"/>
                  <w:bookmarkEnd w:id="664"/>
                  <w:bookmarkEnd w:id="665"/>
                  <w:bookmarkEnd w:id="666"/>
                  <w:bookmarkEnd w:id="667"/>
                  <w:bookmarkEnd w:id="668"/>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8.80</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27</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669" w:name="_Toc16968"/>
                  <w:bookmarkStart w:id="670" w:name="_Toc8331"/>
                  <w:bookmarkStart w:id="671" w:name="_Toc818"/>
                  <w:r>
                    <w:rPr>
                      <w:rFonts w:hint="eastAsia" w:ascii="Times New Roman" w:hAnsi="Times New Roman" w:cs="Times New Roman" w:eastAsiaTheme="majorEastAsia"/>
                      <w:lang w:val="en-US" w:eastAsia="zh-CN"/>
                    </w:rPr>
                    <w:t>ND</w:t>
                  </w:r>
                  <w:bookmarkEnd w:id="669"/>
                  <w:bookmarkEnd w:id="670"/>
                  <w:bookmarkEnd w:id="671"/>
                </w:p>
              </w:tc>
              <w:tc>
                <w:tcPr>
                  <w:tcW w:w="1045" w:type="dxa"/>
                  <w:vAlign w:val="center"/>
                </w:tcPr>
                <w:p>
                  <w:pPr>
                    <w:jc w:val="center"/>
                    <w:outlineLvl w:val="0"/>
                    <w:rPr>
                      <w:rFonts w:hint="default" w:ascii="Times New Roman" w:hAnsi="Times New Roman" w:cs="Times New Roman" w:eastAsiaTheme="majorEastAsia"/>
                      <w:lang w:val="en-US" w:eastAsia="zh-CN"/>
                    </w:rPr>
                  </w:pPr>
                  <w:bookmarkStart w:id="672" w:name="_Toc9632"/>
                  <w:bookmarkStart w:id="673" w:name="_Toc5817"/>
                  <w:bookmarkStart w:id="674" w:name="_Toc16923"/>
                  <w:r>
                    <w:rPr>
                      <w:rFonts w:hint="eastAsia" w:ascii="Times New Roman" w:hAnsi="Times New Roman" w:cs="Times New Roman" w:eastAsiaTheme="majorEastAsia"/>
                      <w:lang w:val="en-US" w:eastAsia="zh-CN"/>
                    </w:rPr>
                    <w:t>12.6</w:t>
                  </w:r>
                  <w:bookmarkEnd w:id="672"/>
                  <w:bookmarkEnd w:id="673"/>
                  <w:bookmarkEnd w:id="674"/>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75" w:name="_Toc30254"/>
                  <w:bookmarkStart w:id="676" w:name="_Toc29874"/>
                  <w:bookmarkStart w:id="677" w:name="_Toc27029"/>
                  <w:r>
                    <w:rPr>
                      <w:rFonts w:hint="eastAsia" w:ascii="Times New Roman" w:hAnsi="Times New Roman" w:cs="Times New Roman" w:eastAsiaTheme="majorEastAsia"/>
                      <w:lang w:val="en-US" w:eastAsia="zh-CN"/>
                    </w:rPr>
                    <w:t>0.629</w:t>
                  </w:r>
                  <w:bookmarkEnd w:id="675"/>
                  <w:bookmarkEnd w:id="676"/>
                  <w:bookmarkEnd w:id="677"/>
                </w:p>
              </w:tc>
              <w:tc>
                <w:tcPr>
                  <w:tcW w:w="1047" w:type="dxa"/>
                  <w:vAlign w:val="center"/>
                </w:tcPr>
                <w:p>
                  <w:pPr>
                    <w:jc w:val="center"/>
                    <w:outlineLvl w:val="0"/>
                    <w:rPr>
                      <w:rFonts w:hint="default" w:ascii="Times New Roman" w:hAnsi="Times New Roman" w:cs="Times New Roman" w:eastAsiaTheme="majorEastAsia"/>
                      <w:lang w:val="en-US" w:eastAsia="zh-CN"/>
                    </w:rPr>
                  </w:pPr>
                  <w:bookmarkStart w:id="678" w:name="_Toc27267"/>
                  <w:bookmarkStart w:id="679" w:name="_Toc5784"/>
                  <w:bookmarkStart w:id="680" w:name="_Toc8442"/>
                  <w:r>
                    <w:rPr>
                      <w:rFonts w:hint="eastAsia" w:ascii="Times New Roman" w:hAnsi="Times New Roman" w:cs="Times New Roman" w:eastAsiaTheme="majorEastAsia"/>
                      <w:lang w:val="en-US" w:eastAsia="zh-CN"/>
                    </w:rPr>
                    <w:t>12.6</w:t>
                  </w:r>
                  <w:bookmarkEnd w:id="678"/>
                  <w:bookmarkEnd w:id="679"/>
                  <w:bookmarkEnd w:id="68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681" w:name="_Toc535607968"/>
                  <w:bookmarkStart w:id="682" w:name="_Toc9331355"/>
                  <w:bookmarkStart w:id="683" w:name="_Toc21571"/>
                  <w:bookmarkStart w:id="684" w:name="_Toc2902"/>
                  <w:bookmarkStart w:id="685" w:name="_Toc8703"/>
                  <w:bookmarkStart w:id="686" w:name="_Toc535008028"/>
                  <w:bookmarkStart w:id="687" w:name="_Toc8148695"/>
                  <w:bookmarkStart w:id="688" w:name="_Toc8148563"/>
                  <w:bookmarkStart w:id="689" w:name="_Toc535608101"/>
                  <w:bookmarkStart w:id="690" w:name="_Toc535007601"/>
                  <w:bookmarkStart w:id="691" w:name="_Toc535607729"/>
                  <w:r>
                    <w:rPr>
                      <w:rFonts w:hint="default" w:ascii="Times New Roman" w:hAnsi="Times New Roman" w:cs="Times New Roman" w:eastAsiaTheme="majorEastAsia"/>
                    </w:rPr>
                    <w:t>日均值/范围</w:t>
                  </w:r>
                  <w:bookmarkEnd w:id="681"/>
                  <w:bookmarkEnd w:id="682"/>
                  <w:bookmarkEnd w:id="683"/>
                  <w:bookmarkEnd w:id="684"/>
                  <w:bookmarkEnd w:id="685"/>
                  <w:bookmarkEnd w:id="686"/>
                  <w:bookmarkEnd w:id="687"/>
                  <w:bookmarkEnd w:id="688"/>
                  <w:bookmarkEnd w:id="689"/>
                  <w:bookmarkEnd w:id="690"/>
                  <w:bookmarkEnd w:id="691"/>
                </w:p>
              </w:tc>
              <w:tc>
                <w:tcPr>
                  <w:tcW w:w="1093" w:type="dxa"/>
                  <w:vAlign w:val="center"/>
                </w:tcPr>
                <w:p>
                  <w:pPr>
                    <w:jc w:val="center"/>
                    <w:outlineLvl w:val="0"/>
                    <w:rPr>
                      <w:rFonts w:hint="default" w:ascii="Times New Roman" w:hAnsi="Times New Roman" w:cs="Times New Roman" w:eastAsiaTheme="majorEastAsia"/>
                      <w:lang w:val="en-US" w:eastAsia="zh-CN"/>
                    </w:rPr>
                  </w:pPr>
                  <w:bookmarkStart w:id="692" w:name="_Toc19863"/>
                  <w:bookmarkStart w:id="693" w:name="_Toc32546"/>
                  <w:bookmarkStart w:id="694" w:name="_Toc22342"/>
                  <w:r>
                    <w:rPr>
                      <w:rFonts w:hint="eastAsia" w:ascii="Times New Roman" w:hAnsi="Times New Roman" w:cs="Times New Roman" w:eastAsiaTheme="majorEastAsia"/>
                      <w:lang w:val="en-US" w:eastAsia="zh-CN"/>
                    </w:rPr>
                    <w:t>8.79~8.81</w:t>
                  </w:r>
                  <w:bookmarkEnd w:id="692"/>
                  <w:bookmarkEnd w:id="693"/>
                  <w:bookmarkEnd w:id="694"/>
                </w:p>
              </w:tc>
              <w:tc>
                <w:tcPr>
                  <w:tcW w:w="941" w:type="dxa"/>
                  <w:vAlign w:val="center"/>
                </w:tcPr>
                <w:p>
                  <w:pPr>
                    <w:jc w:val="center"/>
                    <w:outlineLvl w:val="0"/>
                    <w:rPr>
                      <w:rFonts w:hint="default" w:ascii="Times New Roman" w:hAnsi="Times New Roman" w:cs="Times New Roman" w:eastAsiaTheme="majorEastAsia"/>
                      <w:lang w:val="en-US" w:eastAsia="zh-CN"/>
                    </w:rPr>
                  </w:pPr>
                  <w:bookmarkStart w:id="695" w:name="_Toc32277"/>
                  <w:bookmarkStart w:id="696" w:name="_Toc17563"/>
                  <w:bookmarkStart w:id="697" w:name="_Toc10518"/>
                  <w:r>
                    <w:rPr>
                      <w:rFonts w:hint="eastAsia" w:ascii="Times New Roman" w:hAnsi="Times New Roman" w:cs="Times New Roman" w:eastAsiaTheme="majorEastAsia"/>
                      <w:lang w:val="en-US" w:eastAsia="zh-CN"/>
                    </w:rPr>
                    <w:t>21</w:t>
                  </w:r>
                  <w:bookmarkEnd w:id="695"/>
                  <w:bookmarkEnd w:id="696"/>
                  <w:bookmarkEnd w:id="697"/>
                </w:p>
              </w:tc>
              <w:tc>
                <w:tcPr>
                  <w:tcW w:w="776" w:type="dxa"/>
                  <w:vAlign w:val="center"/>
                </w:tcPr>
                <w:p>
                  <w:pPr>
                    <w:jc w:val="center"/>
                    <w:outlineLvl w:val="0"/>
                    <w:rPr>
                      <w:rFonts w:hint="default" w:ascii="Times New Roman" w:hAnsi="Times New Roman" w:cs="Times New Roman" w:eastAsiaTheme="majorEastAsia"/>
                      <w:lang w:val="en-US" w:eastAsia="zh-CN"/>
                    </w:rPr>
                  </w:pPr>
                  <w:bookmarkStart w:id="698" w:name="_Toc5770"/>
                  <w:bookmarkStart w:id="699" w:name="_Toc29330"/>
                  <w:bookmarkStart w:id="700" w:name="_Toc26871"/>
                  <w:r>
                    <w:rPr>
                      <w:rFonts w:hint="eastAsia" w:ascii="Times New Roman" w:hAnsi="Times New Roman" w:cs="Times New Roman" w:eastAsiaTheme="majorEastAsia"/>
                      <w:lang w:val="en-US" w:eastAsia="zh-CN"/>
                    </w:rPr>
                    <w:t>/</w:t>
                  </w:r>
                  <w:bookmarkEnd w:id="698"/>
                  <w:bookmarkEnd w:id="699"/>
                  <w:bookmarkEnd w:id="700"/>
                </w:p>
              </w:tc>
              <w:tc>
                <w:tcPr>
                  <w:tcW w:w="1045" w:type="dxa"/>
                  <w:vAlign w:val="center"/>
                </w:tcPr>
                <w:p>
                  <w:pPr>
                    <w:jc w:val="center"/>
                    <w:outlineLvl w:val="0"/>
                    <w:rPr>
                      <w:rFonts w:hint="default" w:ascii="Times New Roman" w:hAnsi="Times New Roman" w:cs="Times New Roman" w:eastAsiaTheme="majorEastAsia"/>
                      <w:lang w:val="en-US" w:eastAsia="zh-CN"/>
                    </w:rPr>
                  </w:pPr>
                  <w:bookmarkStart w:id="701" w:name="_Toc30664"/>
                  <w:bookmarkStart w:id="702" w:name="_Toc28281"/>
                  <w:bookmarkStart w:id="703" w:name="_Toc24654"/>
                  <w:r>
                    <w:rPr>
                      <w:rFonts w:hint="eastAsia" w:ascii="Times New Roman" w:hAnsi="Times New Roman" w:cs="Times New Roman" w:eastAsiaTheme="majorEastAsia"/>
                      <w:lang w:val="en-US" w:eastAsia="zh-CN"/>
                    </w:rPr>
                    <w:t>13.9</w:t>
                  </w:r>
                  <w:bookmarkEnd w:id="701"/>
                  <w:bookmarkEnd w:id="702"/>
                  <w:bookmarkEnd w:id="703"/>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04" w:name="_Toc29261"/>
                  <w:bookmarkStart w:id="705" w:name="_Toc22220"/>
                  <w:bookmarkStart w:id="706" w:name="_Toc2279"/>
                  <w:r>
                    <w:rPr>
                      <w:rFonts w:hint="eastAsia" w:ascii="Times New Roman" w:hAnsi="Times New Roman" w:cs="Times New Roman" w:eastAsiaTheme="majorEastAsia"/>
                      <w:lang w:val="en-US" w:eastAsia="zh-CN"/>
                    </w:rPr>
                    <w:t>0.621</w:t>
                  </w:r>
                  <w:bookmarkEnd w:id="704"/>
                  <w:bookmarkEnd w:id="705"/>
                  <w:bookmarkEnd w:id="706"/>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07" w:name="_Toc25099"/>
                  <w:bookmarkStart w:id="708" w:name="_Toc9577"/>
                  <w:bookmarkStart w:id="709" w:name="_Toc4192"/>
                  <w:r>
                    <w:rPr>
                      <w:rFonts w:hint="eastAsia" w:ascii="Times New Roman" w:hAnsi="Times New Roman" w:cs="Times New Roman" w:eastAsiaTheme="majorEastAsia"/>
                      <w:lang w:val="en-US" w:eastAsia="zh-CN"/>
                    </w:rPr>
                    <w:t>13.4</w:t>
                  </w:r>
                  <w:bookmarkEnd w:id="707"/>
                  <w:bookmarkEnd w:id="708"/>
                  <w:bookmarkEnd w:id="70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restart"/>
                  <w:vAlign w:val="center"/>
                </w:tcPr>
                <w:p>
                  <w:pPr>
                    <w:jc w:val="center"/>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2.17</w:t>
                  </w:r>
                </w:p>
              </w:tc>
              <w:tc>
                <w:tcPr>
                  <w:tcW w:w="1387" w:type="dxa"/>
                  <w:vAlign w:val="center"/>
                </w:tcPr>
                <w:p>
                  <w:pPr>
                    <w:jc w:val="center"/>
                    <w:outlineLvl w:val="0"/>
                    <w:rPr>
                      <w:rFonts w:hint="default" w:ascii="Times New Roman" w:hAnsi="Times New Roman" w:cs="Times New Roman" w:eastAsiaTheme="majorEastAsia"/>
                    </w:rPr>
                  </w:pPr>
                  <w:bookmarkStart w:id="710" w:name="_Toc535008035"/>
                  <w:bookmarkStart w:id="711" w:name="_Toc8379"/>
                  <w:bookmarkStart w:id="712" w:name="_Toc535007608"/>
                  <w:bookmarkStart w:id="713" w:name="_Toc535607736"/>
                  <w:bookmarkStart w:id="714" w:name="_Toc812"/>
                  <w:bookmarkStart w:id="715" w:name="_Toc8586"/>
                  <w:bookmarkStart w:id="716" w:name="_Toc9331362"/>
                  <w:bookmarkStart w:id="717" w:name="_Toc8148702"/>
                  <w:bookmarkStart w:id="718" w:name="_Toc535607975"/>
                  <w:bookmarkStart w:id="719" w:name="_Toc535608108"/>
                  <w:bookmarkStart w:id="720" w:name="_Toc8148570"/>
                  <w:r>
                    <w:rPr>
                      <w:rFonts w:hint="default" w:ascii="Times New Roman" w:hAnsi="Times New Roman" w:cs="Times New Roman" w:eastAsiaTheme="majorEastAsia"/>
                    </w:rPr>
                    <w:t>第一次</w:t>
                  </w:r>
                  <w:bookmarkEnd w:id="710"/>
                  <w:bookmarkEnd w:id="711"/>
                  <w:bookmarkEnd w:id="712"/>
                  <w:bookmarkEnd w:id="713"/>
                  <w:bookmarkEnd w:id="714"/>
                  <w:bookmarkEnd w:id="715"/>
                  <w:bookmarkEnd w:id="716"/>
                  <w:bookmarkEnd w:id="717"/>
                  <w:bookmarkEnd w:id="718"/>
                  <w:bookmarkEnd w:id="719"/>
                  <w:bookmarkEnd w:id="720"/>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8.77</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20</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721" w:name="_Toc28920"/>
                  <w:bookmarkStart w:id="722" w:name="_Toc10276"/>
                  <w:bookmarkStart w:id="723" w:name="_Toc16264"/>
                  <w:r>
                    <w:rPr>
                      <w:rFonts w:hint="eastAsia" w:ascii="Times New Roman" w:hAnsi="Times New Roman" w:cs="Times New Roman" w:eastAsiaTheme="majorEastAsia"/>
                      <w:lang w:val="en-US" w:eastAsia="zh-CN"/>
                    </w:rPr>
                    <w:t>11</w:t>
                  </w:r>
                  <w:bookmarkEnd w:id="721"/>
                  <w:bookmarkEnd w:id="722"/>
                  <w:bookmarkEnd w:id="723"/>
                </w:p>
              </w:tc>
              <w:tc>
                <w:tcPr>
                  <w:tcW w:w="1045" w:type="dxa"/>
                  <w:vAlign w:val="center"/>
                </w:tcPr>
                <w:p>
                  <w:pPr>
                    <w:jc w:val="center"/>
                    <w:outlineLvl w:val="0"/>
                    <w:rPr>
                      <w:rFonts w:hint="default" w:ascii="Times New Roman" w:hAnsi="Times New Roman" w:cs="Times New Roman" w:eastAsiaTheme="majorEastAsia"/>
                      <w:lang w:val="en-US" w:eastAsia="zh-CN"/>
                    </w:rPr>
                  </w:pPr>
                  <w:bookmarkStart w:id="724" w:name="_Toc27987"/>
                  <w:bookmarkStart w:id="725" w:name="_Toc19676"/>
                  <w:bookmarkStart w:id="726" w:name="_Toc1221"/>
                  <w:r>
                    <w:rPr>
                      <w:rFonts w:hint="eastAsia" w:ascii="Times New Roman" w:hAnsi="Times New Roman" w:cs="Times New Roman" w:eastAsiaTheme="majorEastAsia"/>
                      <w:lang w:val="en-US" w:eastAsia="zh-CN"/>
                    </w:rPr>
                    <w:t>11.3</w:t>
                  </w:r>
                  <w:bookmarkEnd w:id="724"/>
                  <w:bookmarkEnd w:id="725"/>
                  <w:bookmarkEnd w:id="726"/>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27" w:name="_Toc16094"/>
                  <w:bookmarkStart w:id="728" w:name="_Toc5203"/>
                  <w:bookmarkStart w:id="729" w:name="_Toc15599"/>
                  <w:r>
                    <w:rPr>
                      <w:rFonts w:hint="eastAsia" w:ascii="Times New Roman" w:hAnsi="Times New Roman" w:cs="Times New Roman" w:eastAsiaTheme="majorEastAsia"/>
                      <w:lang w:val="en-US" w:eastAsia="zh-CN"/>
                    </w:rPr>
                    <w:t>0.686</w:t>
                  </w:r>
                  <w:bookmarkEnd w:id="727"/>
                  <w:bookmarkEnd w:id="728"/>
                  <w:bookmarkEnd w:id="729"/>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30" w:name="_Toc27453"/>
                  <w:bookmarkStart w:id="731" w:name="_Toc15176"/>
                  <w:bookmarkStart w:id="732" w:name="_Toc32339"/>
                  <w:r>
                    <w:rPr>
                      <w:rFonts w:hint="eastAsia" w:ascii="Times New Roman" w:hAnsi="Times New Roman" w:cs="Times New Roman" w:eastAsiaTheme="majorEastAsia"/>
                      <w:lang w:val="en-US" w:eastAsia="zh-CN"/>
                    </w:rPr>
                    <w:t>13.8</w:t>
                  </w:r>
                  <w:bookmarkEnd w:id="730"/>
                  <w:bookmarkEnd w:id="731"/>
                  <w:bookmarkEnd w:id="73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733" w:name="_Toc9331369"/>
                  <w:bookmarkStart w:id="734" w:name="_Toc8148577"/>
                  <w:bookmarkStart w:id="735" w:name="_Toc535008042"/>
                  <w:bookmarkStart w:id="736" w:name="_Toc535607982"/>
                  <w:bookmarkStart w:id="737" w:name="_Toc535608115"/>
                  <w:bookmarkStart w:id="738" w:name="_Toc8148709"/>
                  <w:bookmarkStart w:id="739" w:name="_Toc11072"/>
                  <w:bookmarkStart w:id="740" w:name="_Toc535607743"/>
                  <w:bookmarkStart w:id="741" w:name="_Toc16493"/>
                  <w:bookmarkStart w:id="742" w:name="_Toc25758"/>
                  <w:bookmarkStart w:id="743" w:name="_Toc535007615"/>
                  <w:r>
                    <w:rPr>
                      <w:rFonts w:hint="default" w:ascii="Times New Roman" w:hAnsi="Times New Roman" w:cs="Times New Roman" w:eastAsiaTheme="majorEastAsia"/>
                    </w:rPr>
                    <w:t>第二次</w:t>
                  </w:r>
                  <w:bookmarkEnd w:id="733"/>
                  <w:bookmarkEnd w:id="734"/>
                  <w:bookmarkEnd w:id="735"/>
                  <w:bookmarkEnd w:id="736"/>
                  <w:bookmarkEnd w:id="737"/>
                  <w:bookmarkEnd w:id="738"/>
                  <w:bookmarkEnd w:id="739"/>
                  <w:bookmarkEnd w:id="740"/>
                  <w:bookmarkEnd w:id="741"/>
                  <w:bookmarkEnd w:id="742"/>
                  <w:bookmarkEnd w:id="743"/>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8.78</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23</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744" w:name="_Toc25217"/>
                  <w:bookmarkStart w:id="745" w:name="_Toc11245"/>
                  <w:bookmarkStart w:id="746" w:name="_Toc15298"/>
                  <w:r>
                    <w:rPr>
                      <w:rFonts w:hint="eastAsia" w:ascii="Times New Roman" w:hAnsi="Times New Roman" w:cs="Times New Roman" w:eastAsiaTheme="majorEastAsia"/>
                      <w:lang w:val="en-US" w:eastAsia="zh-CN"/>
                    </w:rPr>
                    <w:t>7</w:t>
                  </w:r>
                  <w:bookmarkEnd w:id="744"/>
                  <w:bookmarkEnd w:id="745"/>
                  <w:bookmarkEnd w:id="746"/>
                </w:p>
              </w:tc>
              <w:tc>
                <w:tcPr>
                  <w:tcW w:w="1045" w:type="dxa"/>
                  <w:vAlign w:val="center"/>
                </w:tcPr>
                <w:p>
                  <w:pPr>
                    <w:jc w:val="center"/>
                    <w:outlineLvl w:val="0"/>
                    <w:rPr>
                      <w:rFonts w:hint="default" w:ascii="Times New Roman" w:hAnsi="Times New Roman" w:cs="Times New Roman" w:eastAsiaTheme="majorEastAsia"/>
                      <w:lang w:val="en-US" w:eastAsia="zh-CN"/>
                    </w:rPr>
                  </w:pPr>
                  <w:bookmarkStart w:id="747" w:name="_Toc31786"/>
                  <w:bookmarkStart w:id="748" w:name="_Toc28375"/>
                  <w:bookmarkStart w:id="749" w:name="_Toc4498"/>
                  <w:r>
                    <w:rPr>
                      <w:rFonts w:hint="eastAsia" w:ascii="Times New Roman" w:hAnsi="Times New Roman" w:cs="Times New Roman" w:eastAsiaTheme="majorEastAsia"/>
                      <w:lang w:val="en-US" w:eastAsia="zh-CN"/>
                    </w:rPr>
                    <w:t>10.3</w:t>
                  </w:r>
                  <w:bookmarkEnd w:id="747"/>
                  <w:bookmarkEnd w:id="748"/>
                  <w:bookmarkEnd w:id="749"/>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50" w:name="_Toc518"/>
                  <w:bookmarkStart w:id="751" w:name="_Toc27544"/>
                  <w:bookmarkStart w:id="752" w:name="_Toc6439"/>
                  <w:r>
                    <w:rPr>
                      <w:rFonts w:hint="eastAsia" w:ascii="Times New Roman" w:hAnsi="Times New Roman" w:cs="Times New Roman" w:eastAsiaTheme="majorEastAsia"/>
                      <w:lang w:val="en-US" w:eastAsia="zh-CN"/>
                    </w:rPr>
                    <w:t>0.693</w:t>
                  </w:r>
                  <w:bookmarkEnd w:id="750"/>
                  <w:bookmarkEnd w:id="751"/>
                  <w:bookmarkEnd w:id="752"/>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53" w:name="_Toc14355"/>
                  <w:bookmarkStart w:id="754" w:name="_Toc1535"/>
                  <w:bookmarkStart w:id="755" w:name="_Toc357"/>
                  <w:r>
                    <w:rPr>
                      <w:rFonts w:hint="eastAsia" w:ascii="Times New Roman" w:hAnsi="Times New Roman" w:cs="Times New Roman" w:eastAsiaTheme="majorEastAsia"/>
                      <w:lang w:val="en-US" w:eastAsia="zh-CN"/>
                    </w:rPr>
                    <w:t>16.6</w:t>
                  </w:r>
                  <w:bookmarkEnd w:id="753"/>
                  <w:bookmarkEnd w:id="754"/>
                  <w:bookmarkEnd w:id="75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756" w:name="_Toc9331376"/>
                  <w:bookmarkStart w:id="757" w:name="_Toc15424"/>
                  <w:bookmarkStart w:id="758" w:name="_Toc11997"/>
                  <w:bookmarkStart w:id="759" w:name="_Toc535608122"/>
                  <w:bookmarkStart w:id="760" w:name="_Toc535007622"/>
                  <w:bookmarkStart w:id="761" w:name="_Toc8148716"/>
                  <w:bookmarkStart w:id="762" w:name="_Toc535008049"/>
                  <w:bookmarkStart w:id="763" w:name="_Toc12911"/>
                  <w:bookmarkStart w:id="764" w:name="_Toc8148584"/>
                  <w:bookmarkStart w:id="765" w:name="_Toc535607750"/>
                  <w:bookmarkStart w:id="766" w:name="_Toc535607989"/>
                  <w:r>
                    <w:rPr>
                      <w:rFonts w:hint="default" w:ascii="Times New Roman" w:hAnsi="Times New Roman" w:cs="Times New Roman" w:eastAsiaTheme="majorEastAsia"/>
                    </w:rPr>
                    <w:t>第三次</w:t>
                  </w:r>
                  <w:bookmarkEnd w:id="756"/>
                  <w:bookmarkEnd w:id="757"/>
                  <w:bookmarkEnd w:id="758"/>
                  <w:bookmarkEnd w:id="759"/>
                  <w:bookmarkEnd w:id="760"/>
                  <w:bookmarkEnd w:id="761"/>
                  <w:bookmarkEnd w:id="762"/>
                  <w:bookmarkEnd w:id="763"/>
                  <w:bookmarkEnd w:id="764"/>
                  <w:bookmarkEnd w:id="765"/>
                  <w:bookmarkEnd w:id="766"/>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8.77</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16</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767" w:name="_Toc1293"/>
                  <w:bookmarkStart w:id="768" w:name="_Toc17422"/>
                  <w:bookmarkStart w:id="769" w:name="_Toc14211"/>
                  <w:r>
                    <w:rPr>
                      <w:rFonts w:hint="eastAsia" w:ascii="Times New Roman" w:hAnsi="Times New Roman" w:cs="Times New Roman" w:eastAsiaTheme="majorEastAsia"/>
                      <w:lang w:val="en-US" w:eastAsia="zh-CN"/>
                    </w:rPr>
                    <w:t>8</w:t>
                  </w:r>
                  <w:bookmarkEnd w:id="767"/>
                  <w:bookmarkEnd w:id="768"/>
                  <w:bookmarkEnd w:id="769"/>
                </w:p>
              </w:tc>
              <w:tc>
                <w:tcPr>
                  <w:tcW w:w="1045" w:type="dxa"/>
                  <w:vAlign w:val="center"/>
                </w:tcPr>
                <w:p>
                  <w:pPr>
                    <w:jc w:val="center"/>
                    <w:outlineLvl w:val="0"/>
                    <w:rPr>
                      <w:rFonts w:hint="default" w:ascii="Times New Roman" w:hAnsi="Times New Roman" w:cs="Times New Roman" w:eastAsiaTheme="majorEastAsia"/>
                      <w:lang w:val="en-US" w:eastAsia="zh-CN"/>
                    </w:rPr>
                  </w:pPr>
                  <w:bookmarkStart w:id="770" w:name="_Toc24450"/>
                  <w:bookmarkStart w:id="771" w:name="_Toc19053"/>
                  <w:bookmarkStart w:id="772" w:name="_Toc13338"/>
                  <w:r>
                    <w:rPr>
                      <w:rFonts w:hint="eastAsia" w:ascii="Times New Roman" w:hAnsi="Times New Roman" w:cs="Times New Roman" w:eastAsiaTheme="majorEastAsia"/>
                      <w:lang w:val="en-US" w:eastAsia="zh-CN"/>
                    </w:rPr>
                    <w:t>11.1</w:t>
                  </w:r>
                  <w:bookmarkEnd w:id="770"/>
                  <w:bookmarkEnd w:id="771"/>
                  <w:bookmarkEnd w:id="772"/>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73" w:name="_Toc32414"/>
                  <w:bookmarkStart w:id="774" w:name="_Toc18761"/>
                  <w:bookmarkStart w:id="775" w:name="_Toc11845"/>
                  <w:r>
                    <w:rPr>
                      <w:rFonts w:hint="eastAsia" w:ascii="Times New Roman" w:hAnsi="Times New Roman" w:cs="Times New Roman" w:eastAsiaTheme="majorEastAsia"/>
                      <w:lang w:val="en-US" w:eastAsia="zh-CN"/>
                    </w:rPr>
                    <w:t>0.673</w:t>
                  </w:r>
                  <w:bookmarkEnd w:id="773"/>
                  <w:bookmarkEnd w:id="774"/>
                  <w:bookmarkEnd w:id="775"/>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76" w:name="_Toc1329"/>
                  <w:bookmarkStart w:id="777" w:name="_Toc3003"/>
                  <w:bookmarkStart w:id="778" w:name="_Toc32449"/>
                  <w:r>
                    <w:rPr>
                      <w:rFonts w:hint="eastAsia" w:ascii="Times New Roman" w:hAnsi="Times New Roman" w:cs="Times New Roman" w:eastAsiaTheme="majorEastAsia"/>
                      <w:lang w:val="en-US" w:eastAsia="zh-CN"/>
                    </w:rPr>
                    <w:t>14.3</w:t>
                  </w:r>
                  <w:bookmarkEnd w:id="776"/>
                  <w:bookmarkEnd w:id="777"/>
                  <w:bookmarkEnd w:id="77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779" w:name="_Toc8148591"/>
                  <w:bookmarkStart w:id="780" w:name="_Toc535008056"/>
                  <w:bookmarkStart w:id="781" w:name="_Toc535607757"/>
                  <w:bookmarkStart w:id="782" w:name="_Toc4483"/>
                  <w:bookmarkStart w:id="783" w:name="_Toc535608129"/>
                  <w:bookmarkStart w:id="784" w:name="_Toc26753"/>
                  <w:bookmarkStart w:id="785" w:name="_Toc2612"/>
                  <w:bookmarkStart w:id="786" w:name="_Toc535007629"/>
                  <w:bookmarkStart w:id="787" w:name="_Toc8148723"/>
                  <w:bookmarkStart w:id="788" w:name="_Toc9331383"/>
                  <w:bookmarkStart w:id="789" w:name="_Toc535607996"/>
                  <w:r>
                    <w:rPr>
                      <w:rFonts w:hint="default" w:ascii="Times New Roman" w:hAnsi="Times New Roman" w:cs="Times New Roman" w:eastAsiaTheme="majorEastAsia"/>
                    </w:rPr>
                    <w:t>第四次</w:t>
                  </w:r>
                  <w:bookmarkEnd w:id="779"/>
                  <w:bookmarkEnd w:id="780"/>
                  <w:bookmarkEnd w:id="781"/>
                  <w:bookmarkEnd w:id="782"/>
                  <w:bookmarkEnd w:id="783"/>
                  <w:bookmarkEnd w:id="784"/>
                  <w:bookmarkEnd w:id="785"/>
                  <w:bookmarkEnd w:id="786"/>
                  <w:bookmarkEnd w:id="787"/>
                  <w:bookmarkEnd w:id="788"/>
                  <w:bookmarkEnd w:id="789"/>
                </w:p>
              </w:tc>
              <w:tc>
                <w:tcPr>
                  <w:tcW w:w="1093"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8.79</w:t>
                  </w:r>
                </w:p>
              </w:tc>
              <w:tc>
                <w:tcPr>
                  <w:tcW w:w="941" w:type="dxa"/>
                  <w:vAlign w:val="center"/>
                </w:tcPr>
                <w:p>
                  <w:pPr>
                    <w:ind w:right="-75" w:rightChars="0"/>
                    <w:jc w:val="center"/>
                    <w:rPr>
                      <w:rFonts w:hint="default" w:ascii="Times New Roman" w:hAnsi="Times New Roman" w:cs="Times New Roman" w:eastAsiaTheme="majorEastAsia"/>
                      <w:lang w:val="en-US" w:eastAsia="zh-CN"/>
                    </w:rPr>
                  </w:pPr>
                  <w:r>
                    <w:rPr>
                      <w:rFonts w:hint="eastAsia" w:ascii="Times New Roman" w:hAnsi="Times New Roman" w:cs="Times New Roman" w:eastAsiaTheme="majorEastAsia"/>
                      <w:lang w:val="en-US" w:eastAsia="zh-CN"/>
                    </w:rPr>
                    <w:t>18</w:t>
                  </w:r>
                </w:p>
              </w:tc>
              <w:tc>
                <w:tcPr>
                  <w:tcW w:w="776" w:type="dxa"/>
                  <w:vAlign w:val="center"/>
                </w:tcPr>
                <w:p>
                  <w:pPr>
                    <w:jc w:val="center"/>
                    <w:outlineLvl w:val="0"/>
                    <w:rPr>
                      <w:rFonts w:hint="default" w:ascii="Times New Roman" w:hAnsi="Times New Roman" w:cs="Times New Roman" w:eastAsiaTheme="majorEastAsia"/>
                      <w:lang w:val="en-US" w:eastAsia="zh-CN"/>
                    </w:rPr>
                  </w:pPr>
                  <w:bookmarkStart w:id="790" w:name="_Toc587"/>
                  <w:bookmarkStart w:id="791" w:name="_Toc18703"/>
                  <w:bookmarkStart w:id="792" w:name="_Toc9124"/>
                  <w:r>
                    <w:rPr>
                      <w:rFonts w:hint="eastAsia" w:ascii="Times New Roman" w:hAnsi="Times New Roman" w:cs="Times New Roman" w:eastAsiaTheme="majorEastAsia"/>
                      <w:lang w:val="en-US" w:eastAsia="zh-CN"/>
                    </w:rPr>
                    <w:t>6</w:t>
                  </w:r>
                  <w:bookmarkEnd w:id="790"/>
                  <w:bookmarkEnd w:id="791"/>
                  <w:bookmarkEnd w:id="792"/>
                </w:p>
              </w:tc>
              <w:tc>
                <w:tcPr>
                  <w:tcW w:w="1045" w:type="dxa"/>
                  <w:vAlign w:val="center"/>
                </w:tcPr>
                <w:p>
                  <w:pPr>
                    <w:jc w:val="center"/>
                    <w:outlineLvl w:val="0"/>
                    <w:rPr>
                      <w:rFonts w:hint="default" w:ascii="Times New Roman" w:hAnsi="Times New Roman" w:cs="Times New Roman" w:eastAsiaTheme="majorEastAsia"/>
                      <w:lang w:val="en-US" w:eastAsia="zh-CN"/>
                    </w:rPr>
                  </w:pPr>
                  <w:bookmarkStart w:id="793" w:name="_Toc7585"/>
                  <w:bookmarkStart w:id="794" w:name="_Toc3916"/>
                  <w:bookmarkStart w:id="795" w:name="_Toc17880"/>
                  <w:r>
                    <w:rPr>
                      <w:rFonts w:hint="eastAsia" w:ascii="Times New Roman" w:hAnsi="Times New Roman" w:cs="Times New Roman" w:eastAsiaTheme="majorEastAsia"/>
                      <w:lang w:val="en-US" w:eastAsia="zh-CN"/>
                    </w:rPr>
                    <w:t>10.9</w:t>
                  </w:r>
                  <w:bookmarkEnd w:id="793"/>
                  <w:bookmarkEnd w:id="794"/>
                  <w:bookmarkEnd w:id="795"/>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96" w:name="_Toc7137"/>
                  <w:bookmarkStart w:id="797" w:name="_Toc22812"/>
                  <w:bookmarkStart w:id="798" w:name="_Toc3639"/>
                  <w:r>
                    <w:rPr>
                      <w:rFonts w:hint="eastAsia" w:ascii="Times New Roman" w:hAnsi="Times New Roman" w:cs="Times New Roman" w:eastAsiaTheme="majorEastAsia"/>
                      <w:lang w:val="en-US" w:eastAsia="zh-CN"/>
                    </w:rPr>
                    <w:t>0.676</w:t>
                  </w:r>
                  <w:bookmarkEnd w:id="796"/>
                  <w:bookmarkEnd w:id="797"/>
                  <w:bookmarkEnd w:id="798"/>
                </w:p>
              </w:tc>
              <w:tc>
                <w:tcPr>
                  <w:tcW w:w="1047" w:type="dxa"/>
                  <w:vAlign w:val="center"/>
                </w:tcPr>
                <w:p>
                  <w:pPr>
                    <w:jc w:val="center"/>
                    <w:outlineLvl w:val="0"/>
                    <w:rPr>
                      <w:rFonts w:hint="default" w:ascii="Times New Roman" w:hAnsi="Times New Roman" w:cs="Times New Roman" w:eastAsiaTheme="majorEastAsia"/>
                      <w:lang w:val="en-US" w:eastAsia="zh-CN"/>
                    </w:rPr>
                  </w:pPr>
                  <w:bookmarkStart w:id="799" w:name="_Toc2891"/>
                  <w:bookmarkStart w:id="800" w:name="_Toc26980"/>
                  <w:bookmarkStart w:id="801" w:name="_Toc4551"/>
                  <w:r>
                    <w:rPr>
                      <w:rFonts w:hint="eastAsia" w:ascii="Times New Roman" w:hAnsi="Times New Roman" w:cs="Times New Roman" w:eastAsiaTheme="majorEastAsia"/>
                      <w:lang w:val="en-US" w:eastAsia="zh-CN"/>
                    </w:rPr>
                    <w:t>13.2</w:t>
                  </w:r>
                  <w:bookmarkEnd w:id="799"/>
                  <w:bookmarkEnd w:id="800"/>
                  <w:bookmarkEnd w:id="80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830" w:type="dxa"/>
                  <w:vMerge w:val="continue"/>
                  <w:vAlign w:val="center"/>
                </w:tcPr>
                <w:p>
                  <w:pPr>
                    <w:jc w:val="center"/>
                    <w:outlineLvl w:val="9"/>
                    <w:rPr>
                      <w:rFonts w:hint="default" w:ascii="Times New Roman" w:hAnsi="Times New Roman" w:cs="Times New Roman" w:eastAsiaTheme="majorEastAsia"/>
                    </w:rPr>
                  </w:pPr>
                </w:p>
              </w:tc>
              <w:tc>
                <w:tcPr>
                  <w:tcW w:w="1271" w:type="dxa"/>
                  <w:vMerge w:val="continue"/>
                  <w:vAlign w:val="center"/>
                </w:tcPr>
                <w:p>
                  <w:pPr>
                    <w:jc w:val="center"/>
                    <w:outlineLvl w:val="9"/>
                    <w:rPr>
                      <w:rFonts w:hint="default" w:ascii="Times New Roman" w:hAnsi="Times New Roman" w:cs="Times New Roman" w:eastAsiaTheme="majorEastAsia"/>
                    </w:rPr>
                  </w:pPr>
                </w:p>
              </w:tc>
              <w:tc>
                <w:tcPr>
                  <w:tcW w:w="1387" w:type="dxa"/>
                  <w:vAlign w:val="center"/>
                </w:tcPr>
                <w:p>
                  <w:pPr>
                    <w:jc w:val="center"/>
                    <w:outlineLvl w:val="0"/>
                    <w:rPr>
                      <w:rFonts w:hint="default" w:ascii="Times New Roman" w:hAnsi="Times New Roman" w:cs="Times New Roman" w:eastAsiaTheme="majorEastAsia"/>
                    </w:rPr>
                  </w:pPr>
                  <w:bookmarkStart w:id="802" w:name="_Toc535607764"/>
                  <w:bookmarkStart w:id="803" w:name="_Toc535008063"/>
                  <w:bookmarkStart w:id="804" w:name="_Toc12841"/>
                  <w:bookmarkStart w:id="805" w:name="_Toc535608003"/>
                  <w:bookmarkStart w:id="806" w:name="_Toc28370"/>
                  <w:bookmarkStart w:id="807" w:name="_Toc26258"/>
                  <w:bookmarkStart w:id="808" w:name="_Toc9331390"/>
                  <w:bookmarkStart w:id="809" w:name="_Toc535608136"/>
                  <w:bookmarkStart w:id="810" w:name="_Toc535007636"/>
                  <w:bookmarkStart w:id="811" w:name="_Toc8148730"/>
                  <w:bookmarkStart w:id="812" w:name="_Toc8148598"/>
                  <w:r>
                    <w:rPr>
                      <w:rFonts w:hint="default" w:ascii="Times New Roman" w:hAnsi="Times New Roman" w:cs="Times New Roman" w:eastAsiaTheme="majorEastAsia"/>
                    </w:rPr>
                    <w:t>日均值/范围</w:t>
                  </w:r>
                  <w:bookmarkEnd w:id="802"/>
                  <w:bookmarkEnd w:id="803"/>
                  <w:bookmarkEnd w:id="804"/>
                  <w:bookmarkEnd w:id="805"/>
                  <w:bookmarkEnd w:id="806"/>
                  <w:bookmarkEnd w:id="807"/>
                  <w:bookmarkEnd w:id="808"/>
                  <w:bookmarkEnd w:id="809"/>
                  <w:bookmarkEnd w:id="810"/>
                  <w:bookmarkEnd w:id="811"/>
                  <w:bookmarkEnd w:id="812"/>
                </w:p>
              </w:tc>
              <w:tc>
                <w:tcPr>
                  <w:tcW w:w="1093" w:type="dxa"/>
                  <w:vAlign w:val="center"/>
                </w:tcPr>
                <w:p>
                  <w:pPr>
                    <w:jc w:val="center"/>
                    <w:outlineLvl w:val="0"/>
                    <w:rPr>
                      <w:rFonts w:hint="default" w:ascii="Times New Roman" w:hAnsi="Times New Roman" w:cs="Times New Roman" w:eastAsiaTheme="majorEastAsia"/>
                      <w:lang w:val="en-US" w:eastAsia="zh-CN"/>
                    </w:rPr>
                  </w:pPr>
                  <w:bookmarkStart w:id="813" w:name="_Toc27499"/>
                  <w:bookmarkStart w:id="814" w:name="_Toc16685"/>
                  <w:bookmarkStart w:id="815" w:name="_Toc32106"/>
                  <w:r>
                    <w:rPr>
                      <w:rFonts w:hint="eastAsia" w:ascii="Times New Roman" w:hAnsi="Times New Roman" w:cs="Times New Roman" w:eastAsiaTheme="majorEastAsia"/>
                      <w:lang w:val="en-US" w:eastAsia="zh-CN"/>
                    </w:rPr>
                    <w:t>8.77~8.79</w:t>
                  </w:r>
                  <w:bookmarkEnd w:id="813"/>
                  <w:bookmarkEnd w:id="814"/>
                  <w:bookmarkEnd w:id="815"/>
                </w:p>
              </w:tc>
              <w:tc>
                <w:tcPr>
                  <w:tcW w:w="941" w:type="dxa"/>
                  <w:vAlign w:val="center"/>
                </w:tcPr>
                <w:p>
                  <w:pPr>
                    <w:jc w:val="center"/>
                    <w:outlineLvl w:val="0"/>
                    <w:rPr>
                      <w:rFonts w:hint="default" w:ascii="Times New Roman" w:hAnsi="Times New Roman" w:cs="Times New Roman" w:eastAsiaTheme="majorEastAsia"/>
                      <w:lang w:val="en-US" w:eastAsia="zh-CN"/>
                    </w:rPr>
                  </w:pPr>
                  <w:bookmarkStart w:id="816" w:name="_Toc8316"/>
                  <w:bookmarkStart w:id="817" w:name="_Toc11811"/>
                  <w:bookmarkStart w:id="818" w:name="_Toc28652"/>
                  <w:r>
                    <w:rPr>
                      <w:rFonts w:hint="eastAsia" w:ascii="Times New Roman" w:hAnsi="Times New Roman" w:cs="Times New Roman" w:eastAsiaTheme="majorEastAsia"/>
                      <w:lang w:val="en-US" w:eastAsia="zh-CN"/>
                    </w:rPr>
                    <w:t>19</w:t>
                  </w:r>
                  <w:bookmarkEnd w:id="816"/>
                  <w:bookmarkEnd w:id="817"/>
                  <w:bookmarkEnd w:id="818"/>
                </w:p>
              </w:tc>
              <w:tc>
                <w:tcPr>
                  <w:tcW w:w="776" w:type="dxa"/>
                  <w:vAlign w:val="center"/>
                </w:tcPr>
                <w:p>
                  <w:pPr>
                    <w:jc w:val="center"/>
                    <w:outlineLvl w:val="0"/>
                    <w:rPr>
                      <w:rFonts w:hint="default" w:ascii="Times New Roman" w:hAnsi="Times New Roman" w:cs="Times New Roman" w:eastAsiaTheme="majorEastAsia"/>
                      <w:lang w:val="en-US" w:eastAsia="zh-CN"/>
                    </w:rPr>
                  </w:pPr>
                  <w:bookmarkStart w:id="819" w:name="_Toc8547"/>
                  <w:bookmarkStart w:id="820" w:name="_Toc22507"/>
                  <w:bookmarkStart w:id="821" w:name="_Toc3256"/>
                  <w:r>
                    <w:rPr>
                      <w:rFonts w:hint="eastAsia" w:ascii="Times New Roman" w:hAnsi="Times New Roman" w:cs="Times New Roman" w:eastAsiaTheme="majorEastAsia"/>
                      <w:lang w:val="en-US" w:eastAsia="zh-CN"/>
                    </w:rPr>
                    <w:t>8</w:t>
                  </w:r>
                  <w:bookmarkEnd w:id="819"/>
                  <w:bookmarkEnd w:id="820"/>
                  <w:bookmarkEnd w:id="821"/>
                </w:p>
              </w:tc>
              <w:tc>
                <w:tcPr>
                  <w:tcW w:w="1045" w:type="dxa"/>
                  <w:vAlign w:val="center"/>
                </w:tcPr>
                <w:p>
                  <w:pPr>
                    <w:jc w:val="center"/>
                    <w:outlineLvl w:val="0"/>
                    <w:rPr>
                      <w:rFonts w:hint="default" w:ascii="Times New Roman" w:hAnsi="Times New Roman" w:cs="Times New Roman" w:eastAsiaTheme="majorEastAsia"/>
                      <w:lang w:val="en-US" w:eastAsia="zh-CN"/>
                    </w:rPr>
                  </w:pPr>
                  <w:bookmarkStart w:id="822" w:name="_Toc568"/>
                  <w:bookmarkStart w:id="823" w:name="_Toc11213"/>
                  <w:bookmarkStart w:id="824" w:name="_Toc18390"/>
                  <w:r>
                    <w:rPr>
                      <w:rFonts w:hint="eastAsia" w:ascii="Times New Roman" w:hAnsi="Times New Roman" w:cs="Times New Roman" w:eastAsiaTheme="majorEastAsia"/>
                      <w:lang w:val="en-US" w:eastAsia="zh-CN"/>
                    </w:rPr>
                    <w:t>10.9</w:t>
                  </w:r>
                  <w:bookmarkEnd w:id="822"/>
                  <w:bookmarkEnd w:id="823"/>
                  <w:bookmarkEnd w:id="824"/>
                </w:p>
              </w:tc>
              <w:tc>
                <w:tcPr>
                  <w:tcW w:w="1047" w:type="dxa"/>
                  <w:vAlign w:val="center"/>
                </w:tcPr>
                <w:p>
                  <w:pPr>
                    <w:jc w:val="center"/>
                    <w:outlineLvl w:val="0"/>
                    <w:rPr>
                      <w:rFonts w:hint="default" w:ascii="Times New Roman" w:hAnsi="Times New Roman" w:cs="Times New Roman" w:eastAsiaTheme="majorEastAsia"/>
                      <w:lang w:val="en-US" w:eastAsia="zh-CN"/>
                    </w:rPr>
                  </w:pPr>
                  <w:bookmarkStart w:id="825" w:name="_Toc31893"/>
                  <w:bookmarkStart w:id="826" w:name="_Toc14030"/>
                  <w:bookmarkStart w:id="827" w:name="_Toc24435"/>
                  <w:r>
                    <w:rPr>
                      <w:rFonts w:hint="eastAsia" w:ascii="Times New Roman" w:hAnsi="Times New Roman" w:cs="Times New Roman" w:eastAsiaTheme="majorEastAsia"/>
                      <w:lang w:val="en-US" w:eastAsia="zh-CN"/>
                    </w:rPr>
                    <w:t>0.682</w:t>
                  </w:r>
                  <w:bookmarkEnd w:id="825"/>
                  <w:bookmarkEnd w:id="826"/>
                  <w:bookmarkEnd w:id="827"/>
                </w:p>
              </w:tc>
              <w:tc>
                <w:tcPr>
                  <w:tcW w:w="1047" w:type="dxa"/>
                  <w:vAlign w:val="center"/>
                </w:tcPr>
                <w:p>
                  <w:pPr>
                    <w:jc w:val="center"/>
                    <w:outlineLvl w:val="0"/>
                    <w:rPr>
                      <w:rFonts w:hint="default" w:ascii="Times New Roman" w:hAnsi="Times New Roman" w:cs="Times New Roman" w:eastAsiaTheme="majorEastAsia"/>
                      <w:lang w:val="en-US" w:eastAsia="zh-CN"/>
                    </w:rPr>
                  </w:pPr>
                  <w:bookmarkStart w:id="828" w:name="_Toc11263"/>
                  <w:bookmarkStart w:id="829" w:name="_Toc17145"/>
                  <w:bookmarkStart w:id="830" w:name="_Toc2449"/>
                  <w:r>
                    <w:rPr>
                      <w:rFonts w:hint="eastAsia" w:ascii="Times New Roman" w:hAnsi="Times New Roman" w:cs="Times New Roman" w:eastAsiaTheme="majorEastAsia"/>
                      <w:lang w:val="en-US" w:eastAsia="zh-CN"/>
                    </w:rPr>
                    <w:t>14.5</w:t>
                  </w:r>
                  <w:bookmarkEnd w:id="828"/>
                  <w:bookmarkEnd w:id="829"/>
                  <w:bookmarkEnd w:id="83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exact"/>
                <w:jc w:val="center"/>
              </w:trPr>
              <w:tc>
                <w:tcPr>
                  <w:tcW w:w="3488" w:type="dxa"/>
                  <w:gridSpan w:val="3"/>
                  <w:vAlign w:val="center"/>
                </w:tcPr>
                <w:p>
                  <w:pPr>
                    <w:jc w:val="center"/>
                    <w:outlineLvl w:val="0"/>
                    <w:rPr>
                      <w:rFonts w:hint="default" w:ascii="Times New Roman" w:hAnsi="Times New Roman" w:cs="Times New Roman" w:eastAsiaTheme="majorEastAsia"/>
                    </w:rPr>
                  </w:pPr>
                  <w:bookmarkStart w:id="831" w:name="_Toc9503"/>
                  <w:bookmarkStart w:id="832" w:name="_Toc8148737"/>
                  <w:bookmarkStart w:id="833" w:name="_Toc9331397"/>
                  <w:bookmarkStart w:id="834" w:name="_Toc535608010"/>
                  <w:bookmarkStart w:id="835" w:name="_Toc822"/>
                  <w:bookmarkStart w:id="836" w:name="_Toc535007643"/>
                  <w:bookmarkStart w:id="837" w:name="_Toc535608143"/>
                  <w:bookmarkStart w:id="838" w:name="_Toc535008070"/>
                  <w:bookmarkStart w:id="839" w:name="_Toc535607771"/>
                  <w:bookmarkStart w:id="840" w:name="_Toc8960"/>
                  <w:bookmarkStart w:id="841" w:name="_Toc8148605"/>
                  <w:r>
                    <w:rPr>
                      <w:rFonts w:hint="default" w:ascii="Times New Roman" w:hAnsi="Times New Roman" w:cs="Times New Roman" w:eastAsiaTheme="majorEastAsia"/>
                    </w:rPr>
                    <w:t>标准限值</w:t>
                  </w:r>
                  <w:bookmarkEnd w:id="831"/>
                  <w:bookmarkEnd w:id="832"/>
                  <w:bookmarkEnd w:id="833"/>
                  <w:bookmarkEnd w:id="834"/>
                  <w:bookmarkEnd w:id="835"/>
                  <w:bookmarkEnd w:id="836"/>
                  <w:bookmarkEnd w:id="837"/>
                  <w:bookmarkEnd w:id="838"/>
                  <w:bookmarkEnd w:id="839"/>
                  <w:bookmarkEnd w:id="840"/>
                  <w:bookmarkEnd w:id="841"/>
                </w:p>
              </w:tc>
              <w:tc>
                <w:tcPr>
                  <w:tcW w:w="1093" w:type="dxa"/>
                  <w:vAlign w:val="center"/>
                </w:tcPr>
                <w:p>
                  <w:pPr>
                    <w:jc w:val="center"/>
                    <w:outlineLvl w:val="0"/>
                    <w:rPr>
                      <w:rFonts w:hint="default" w:ascii="Times New Roman" w:hAnsi="Times New Roman" w:cs="Times New Roman" w:eastAsiaTheme="majorEastAsia"/>
                      <w:lang w:val="en-US" w:eastAsia="zh-CN"/>
                    </w:rPr>
                  </w:pPr>
                  <w:bookmarkStart w:id="842" w:name="_Toc9136"/>
                  <w:bookmarkStart w:id="843" w:name="_Toc13820"/>
                  <w:bookmarkStart w:id="844" w:name="_Toc41"/>
                  <w:r>
                    <w:rPr>
                      <w:rFonts w:hint="default" w:ascii="Times New Roman" w:hAnsi="Times New Roman" w:cs="Times New Roman" w:eastAsiaTheme="majorEastAsia"/>
                      <w:lang w:val="en-US" w:eastAsia="zh-CN"/>
                    </w:rPr>
                    <w:t>6~9</w:t>
                  </w:r>
                  <w:bookmarkEnd w:id="842"/>
                  <w:bookmarkEnd w:id="843"/>
                  <w:bookmarkEnd w:id="844"/>
                </w:p>
              </w:tc>
              <w:tc>
                <w:tcPr>
                  <w:tcW w:w="941" w:type="dxa"/>
                  <w:vAlign w:val="center"/>
                </w:tcPr>
                <w:p>
                  <w:pPr>
                    <w:jc w:val="center"/>
                    <w:outlineLvl w:val="0"/>
                    <w:rPr>
                      <w:rFonts w:hint="default" w:ascii="Times New Roman" w:hAnsi="Times New Roman" w:cs="Times New Roman" w:eastAsiaTheme="majorEastAsia"/>
                      <w:lang w:val="en-US" w:eastAsia="zh-CN"/>
                    </w:rPr>
                  </w:pPr>
                  <w:bookmarkStart w:id="845" w:name="_Toc26489"/>
                  <w:bookmarkStart w:id="846" w:name="_Toc27206"/>
                  <w:bookmarkStart w:id="847" w:name="_Toc20533"/>
                  <w:r>
                    <w:rPr>
                      <w:rFonts w:hint="default" w:ascii="Times New Roman" w:hAnsi="Times New Roman" w:cs="Times New Roman" w:eastAsiaTheme="majorEastAsia"/>
                      <w:lang w:val="en-US" w:eastAsia="zh-CN"/>
                    </w:rPr>
                    <w:t>500</w:t>
                  </w:r>
                  <w:bookmarkEnd w:id="845"/>
                  <w:bookmarkEnd w:id="846"/>
                  <w:bookmarkEnd w:id="847"/>
                </w:p>
              </w:tc>
              <w:tc>
                <w:tcPr>
                  <w:tcW w:w="776" w:type="dxa"/>
                  <w:vAlign w:val="center"/>
                </w:tcPr>
                <w:p>
                  <w:pPr>
                    <w:jc w:val="center"/>
                    <w:outlineLvl w:val="0"/>
                    <w:rPr>
                      <w:rFonts w:hint="default" w:ascii="Times New Roman" w:hAnsi="Times New Roman" w:cs="Times New Roman" w:eastAsiaTheme="majorEastAsia"/>
                      <w:lang w:val="en-US" w:eastAsia="zh-CN"/>
                    </w:rPr>
                  </w:pPr>
                  <w:bookmarkStart w:id="848" w:name="_Toc15044"/>
                  <w:bookmarkStart w:id="849" w:name="_Toc31534"/>
                  <w:bookmarkStart w:id="850" w:name="_Toc24538"/>
                  <w:r>
                    <w:rPr>
                      <w:rFonts w:hint="default" w:ascii="Times New Roman" w:hAnsi="Times New Roman" w:cs="Times New Roman" w:eastAsiaTheme="majorEastAsia"/>
                      <w:lang w:val="en-US" w:eastAsia="zh-CN"/>
                    </w:rPr>
                    <w:t>400</w:t>
                  </w:r>
                  <w:bookmarkEnd w:id="848"/>
                  <w:bookmarkEnd w:id="849"/>
                  <w:bookmarkEnd w:id="850"/>
                </w:p>
              </w:tc>
              <w:tc>
                <w:tcPr>
                  <w:tcW w:w="1045" w:type="dxa"/>
                  <w:vAlign w:val="center"/>
                </w:tcPr>
                <w:p>
                  <w:pPr>
                    <w:jc w:val="center"/>
                    <w:outlineLvl w:val="0"/>
                    <w:rPr>
                      <w:rFonts w:hint="default" w:ascii="Times New Roman" w:hAnsi="Times New Roman" w:cs="Times New Roman" w:eastAsiaTheme="majorEastAsia"/>
                      <w:lang w:val="en-US" w:eastAsia="zh-CN"/>
                    </w:rPr>
                  </w:pPr>
                  <w:bookmarkStart w:id="851" w:name="_Toc20093"/>
                  <w:bookmarkStart w:id="852" w:name="_Toc31248"/>
                  <w:bookmarkStart w:id="853" w:name="_Toc22511"/>
                  <w:r>
                    <w:rPr>
                      <w:rFonts w:hint="default" w:ascii="Times New Roman" w:hAnsi="Times New Roman" w:cs="Times New Roman" w:eastAsiaTheme="majorEastAsia"/>
                      <w:lang w:val="en-US" w:eastAsia="zh-CN"/>
                    </w:rPr>
                    <w:t>35</w:t>
                  </w:r>
                  <w:bookmarkEnd w:id="851"/>
                  <w:bookmarkEnd w:id="852"/>
                  <w:bookmarkEnd w:id="853"/>
                </w:p>
              </w:tc>
              <w:tc>
                <w:tcPr>
                  <w:tcW w:w="1047" w:type="dxa"/>
                  <w:vAlign w:val="center"/>
                </w:tcPr>
                <w:p>
                  <w:pPr>
                    <w:jc w:val="center"/>
                    <w:outlineLvl w:val="0"/>
                    <w:rPr>
                      <w:rFonts w:hint="default" w:ascii="Times New Roman" w:hAnsi="Times New Roman" w:cs="Times New Roman" w:eastAsiaTheme="majorEastAsia"/>
                      <w:lang w:val="en-US" w:eastAsia="zh-CN"/>
                    </w:rPr>
                  </w:pPr>
                  <w:bookmarkStart w:id="854" w:name="_Toc32600"/>
                  <w:bookmarkStart w:id="855" w:name="_Toc23477"/>
                  <w:bookmarkStart w:id="856" w:name="_Toc21077"/>
                  <w:r>
                    <w:rPr>
                      <w:rFonts w:hint="default" w:ascii="Times New Roman" w:hAnsi="Times New Roman" w:cs="Times New Roman" w:eastAsiaTheme="majorEastAsia"/>
                      <w:lang w:val="en-US" w:eastAsia="zh-CN"/>
                    </w:rPr>
                    <w:t>8</w:t>
                  </w:r>
                  <w:bookmarkEnd w:id="854"/>
                  <w:bookmarkEnd w:id="855"/>
                  <w:bookmarkEnd w:id="856"/>
                </w:p>
              </w:tc>
              <w:tc>
                <w:tcPr>
                  <w:tcW w:w="1047" w:type="dxa"/>
                  <w:vAlign w:val="center"/>
                </w:tcPr>
                <w:p>
                  <w:pPr>
                    <w:jc w:val="center"/>
                    <w:outlineLvl w:val="0"/>
                    <w:rPr>
                      <w:rFonts w:hint="default" w:ascii="Times New Roman" w:hAnsi="Times New Roman" w:cs="Times New Roman" w:eastAsiaTheme="majorEastAsia"/>
                      <w:lang w:val="en-US" w:eastAsia="zh-CN"/>
                    </w:rPr>
                  </w:pPr>
                  <w:bookmarkStart w:id="857" w:name="_Toc6635"/>
                  <w:bookmarkStart w:id="858" w:name="_Toc26869"/>
                  <w:bookmarkStart w:id="859" w:name="_Toc7735"/>
                  <w:r>
                    <w:rPr>
                      <w:rFonts w:hint="eastAsia" w:ascii="Times New Roman" w:hAnsi="Times New Roman" w:cs="Times New Roman" w:eastAsiaTheme="majorEastAsia"/>
                      <w:lang w:val="en-US" w:eastAsia="zh-CN"/>
                    </w:rPr>
                    <w:t>45</w:t>
                  </w:r>
                  <w:bookmarkEnd w:id="857"/>
                  <w:bookmarkEnd w:id="858"/>
                  <w:bookmarkEnd w:id="85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exact"/>
                <w:jc w:val="center"/>
              </w:trPr>
              <w:tc>
                <w:tcPr>
                  <w:tcW w:w="3488" w:type="dxa"/>
                  <w:gridSpan w:val="3"/>
                  <w:vAlign w:val="center"/>
                </w:tcPr>
                <w:p>
                  <w:pPr>
                    <w:jc w:val="center"/>
                    <w:outlineLvl w:val="0"/>
                    <w:rPr>
                      <w:rFonts w:hint="default" w:ascii="Times New Roman" w:hAnsi="Times New Roman" w:cs="Times New Roman" w:eastAsiaTheme="majorEastAsia"/>
                    </w:rPr>
                  </w:pPr>
                  <w:bookmarkStart w:id="860" w:name="_Toc535608017"/>
                  <w:bookmarkStart w:id="861" w:name="_Toc535608150"/>
                  <w:bookmarkStart w:id="862" w:name="_Toc8148744"/>
                  <w:bookmarkStart w:id="863" w:name="_Toc9331404"/>
                  <w:bookmarkStart w:id="864" w:name="_Toc535008077"/>
                  <w:bookmarkStart w:id="865" w:name="_Toc535007650"/>
                  <w:bookmarkStart w:id="866" w:name="_Toc535607778"/>
                  <w:bookmarkStart w:id="867" w:name="_Toc8148612"/>
                  <w:bookmarkStart w:id="868" w:name="_Toc12064"/>
                  <w:bookmarkStart w:id="869" w:name="_Toc879"/>
                  <w:bookmarkStart w:id="870" w:name="_Toc8258"/>
                  <w:r>
                    <w:rPr>
                      <w:rFonts w:hint="default" w:ascii="Times New Roman" w:hAnsi="Times New Roman" w:cs="Times New Roman" w:eastAsiaTheme="majorEastAsia"/>
                    </w:rPr>
                    <w:t>达标情况</w:t>
                  </w:r>
                  <w:bookmarkEnd w:id="860"/>
                  <w:bookmarkEnd w:id="861"/>
                  <w:bookmarkEnd w:id="862"/>
                  <w:bookmarkEnd w:id="863"/>
                  <w:bookmarkEnd w:id="864"/>
                  <w:bookmarkEnd w:id="865"/>
                  <w:bookmarkEnd w:id="866"/>
                  <w:bookmarkEnd w:id="867"/>
                  <w:bookmarkEnd w:id="868"/>
                  <w:bookmarkEnd w:id="869"/>
                  <w:bookmarkEnd w:id="870"/>
                </w:p>
              </w:tc>
              <w:tc>
                <w:tcPr>
                  <w:tcW w:w="1093" w:type="dxa"/>
                  <w:vAlign w:val="center"/>
                </w:tcPr>
                <w:p>
                  <w:pPr>
                    <w:jc w:val="center"/>
                    <w:outlineLvl w:val="0"/>
                    <w:rPr>
                      <w:rFonts w:hint="default" w:ascii="Times New Roman" w:hAnsi="Times New Roman" w:cs="Times New Roman" w:eastAsiaTheme="majorEastAsia"/>
                    </w:rPr>
                  </w:pPr>
                  <w:bookmarkStart w:id="871" w:name="_Toc535607779"/>
                  <w:bookmarkStart w:id="872" w:name="_Toc535608151"/>
                  <w:bookmarkStart w:id="873" w:name="_Toc535008078"/>
                  <w:bookmarkStart w:id="874" w:name="_Toc21541"/>
                  <w:bookmarkStart w:id="875" w:name="_Toc535007651"/>
                  <w:bookmarkStart w:id="876" w:name="_Toc9331405"/>
                  <w:bookmarkStart w:id="877" w:name="_Toc8148745"/>
                  <w:bookmarkStart w:id="878" w:name="_Toc25918"/>
                  <w:bookmarkStart w:id="879" w:name="_Toc8148613"/>
                  <w:bookmarkStart w:id="880" w:name="_Toc2437"/>
                  <w:bookmarkStart w:id="881" w:name="_Toc535608018"/>
                  <w:r>
                    <w:rPr>
                      <w:rFonts w:hint="default" w:ascii="Times New Roman" w:hAnsi="Times New Roman" w:cs="Times New Roman" w:eastAsiaTheme="majorEastAsia"/>
                    </w:rPr>
                    <w:t>达标</w:t>
                  </w:r>
                  <w:bookmarkEnd w:id="871"/>
                  <w:bookmarkEnd w:id="872"/>
                  <w:bookmarkEnd w:id="873"/>
                  <w:bookmarkEnd w:id="874"/>
                  <w:bookmarkEnd w:id="875"/>
                  <w:bookmarkEnd w:id="876"/>
                  <w:bookmarkEnd w:id="877"/>
                  <w:bookmarkEnd w:id="878"/>
                  <w:bookmarkEnd w:id="879"/>
                  <w:bookmarkEnd w:id="880"/>
                  <w:bookmarkEnd w:id="881"/>
                </w:p>
              </w:tc>
              <w:tc>
                <w:tcPr>
                  <w:tcW w:w="941" w:type="dxa"/>
                  <w:vAlign w:val="center"/>
                </w:tcPr>
                <w:p>
                  <w:pPr>
                    <w:jc w:val="center"/>
                    <w:outlineLvl w:val="0"/>
                    <w:rPr>
                      <w:rFonts w:hint="default" w:ascii="Times New Roman" w:hAnsi="Times New Roman" w:cs="Times New Roman" w:eastAsiaTheme="majorEastAsia"/>
                    </w:rPr>
                  </w:pPr>
                  <w:bookmarkStart w:id="882" w:name="_Toc535608152"/>
                  <w:bookmarkStart w:id="883" w:name="_Toc535007652"/>
                  <w:bookmarkStart w:id="884" w:name="_Toc535008079"/>
                  <w:bookmarkStart w:id="885" w:name="_Toc8148614"/>
                  <w:bookmarkStart w:id="886" w:name="_Toc8148746"/>
                  <w:bookmarkStart w:id="887" w:name="_Toc9331406"/>
                  <w:bookmarkStart w:id="888" w:name="_Toc535607780"/>
                  <w:bookmarkStart w:id="889" w:name="_Toc535608019"/>
                  <w:bookmarkStart w:id="890" w:name="_Toc25126"/>
                  <w:bookmarkStart w:id="891" w:name="_Toc15574"/>
                  <w:bookmarkStart w:id="892" w:name="_Toc100"/>
                  <w:r>
                    <w:rPr>
                      <w:rFonts w:hint="default" w:ascii="Times New Roman" w:hAnsi="Times New Roman" w:cs="Times New Roman" w:eastAsiaTheme="majorEastAsia"/>
                    </w:rPr>
                    <w:t>达标</w:t>
                  </w:r>
                  <w:bookmarkEnd w:id="882"/>
                  <w:bookmarkEnd w:id="883"/>
                  <w:bookmarkEnd w:id="884"/>
                  <w:bookmarkEnd w:id="885"/>
                  <w:bookmarkEnd w:id="886"/>
                  <w:bookmarkEnd w:id="887"/>
                  <w:bookmarkEnd w:id="888"/>
                  <w:bookmarkEnd w:id="889"/>
                  <w:bookmarkEnd w:id="890"/>
                  <w:bookmarkEnd w:id="891"/>
                  <w:bookmarkEnd w:id="892"/>
                </w:p>
              </w:tc>
              <w:tc>
                <w:tcPr>
                  <w:tcW w:w="776" w:type="dxa"/>
                  <w:vAlign w:val="center"/>
                </w:tcPr>
                <w:p>
                  <w:pPr>
                    <w:jc w:val="center"/>
                    <w:outlineLvl w:val="0"/>
                    <w:rPr>
                      <w:rFonts w:hint="default" w:ascii="Times New Roman" w:hAnsi="Times New Roman" w:cs="Times New Roman" w:eastAsiaTheme="majorEastAsia"/>
                    </w:rPr>
                  </w:pPr>
                  <w:bookmarkStart w:id="893" w:name="_Toc10869"/>
                  <w:bookmarkStart w:id="894" w:name="_Toc535008080"/>
                  <w:bookmarkStart w:id="895" w:name="_Toc9331407"/>
                  <w:bookmarkStart w:id="896" w:name="_Toc535007653"/>
                  <w:bookmarkStart w:id="897" w:name="_Toc8148615"/>
                  <w:bookmarkStart w:id="898" w:name="_Toc5448"/>
                  <w:bookmarkStart w:id="899" w:name="_Toc20047"/>
                  <w:bookmarkStart w:id="900" w:name="_Toc535608153"/>
                  <w:bookmarkStart w:id="901" w:name="_Toc535608020"/>
                  <w:bookmarkStart w:id="902" w:name="_Toc8148747"/>
                  <w:bookmarkStart w:id="903" w:name="_Toc535607781"/>
                  <w:r>
                    <w:rPr>
                      <w:rFonts w:hint="default" w:ascii="Times New Roman" w:hAnsi="Times New Roman" w:cs="Times New Roman" w:eastAsiaTheme="majorEastAsia"/>
                    </w:rPr>
                    <w:t>达标</w:t>
                  </w:r>
                  <w:bookmarkEnd w:id="893"/>
                  <w:bookmarkEnd w:id="894"/>
                  <w:bookmarkEnd w:id="895"/>
                  <w:bookmarkEnd w:id="896"/>
                  <w:bookmarkEnd w:id="897"/>
                  <w:bookmarkEnd w:id="898"/>
                  <w:bookmarkEnd w:id="899"/>
                  <w:bookmarkEnd w:id="900"/>
                  <w:bookmarkEnd w:id="901"/>
                  <w:bookmarkEnd w:id="902"/>
                  <w:bookmarkEnd w:id="903"/>
                </w:p>
              </w:tc>
              <w:tc>
                <w:tcPr>
                  <w:tcW w:w="1045" w:type="dxa"/>
                  <w:vAlign w:val="center"/>
                </w:tcPr>
                <w:p>
                  <w:pPr>
                    <w:jc w:val="center"/>
                    <w:outlineLvl w:val="0"/>
                    <w:rPr>
                      <w:rFonts w:hint="default" w:ascii="Times New Roman" w:hAnsi="Times New Roman" w:cs="Times New Roman" w:eastAsiaTheme="majorEastAsia"/>
                    </w:rPr>
                  </w:pPr>
                  <w:bookmarkStart w:id="904" w:name="_Toc9331408"/>
                  <w:bookmarkStart w:id="905" w:name="_Toc535607782"/>
                  <w:bookmarkStart w:id="906" w:name="_Toc535008081"/>
                  <w:bookmarkStart w:id="907" w:name="_Toc535007654"/>
                  <w:bookmarkStart w:id="908" w:name="_Toc535608154"/>
                  <w:bookmarkStart w:id="909" w:name="_Toc8148748"/>
                  <w:bookmarkStart w:id="910" w:name="_Toc3012"/>
                  <w:bookmarkStart w:id="911" w:name="_Toc11622"/>
                  <w:bookmarkStart w:id="912" w:name="_Toc7599"/>
                  <w:bookmarkStart w:id="913" w:name="_Toc8148616"/>
                  <w:bookmarkStart w:id="914" w:name="_Toc535608021"/>
                  <w:r>
                    <w:rPr>
                      <w:rFonts w:hint="default" w:ascii="Times New Roman" w:hAnsi="Times New Roman" w:cs="Times New Roman" w:eastAsiaTheme="majorEastAsia"/>
                    </w:rPr>
                    <w:t>达标</w:t>
                  </w:r>
                  <w:bookmarkEnd w:id="904"/>
                  <w:bookmarkEnd w:id="905"/>
                  <w:bookmarkEnd w:id="906"/>
                  <w:bookmarkEnd w:id="907"/>
                  <w:bookmarkEnd w:id="908"/>
                  <w:bookmarkEnd w:id="909"/>
                  <w:bookmarkEnd w:id="910"/>
                  <w:bookmarkEnd w:id="911"/>
                  <w:bookmarkEnd w:id="912"/>
                  <w:bookmarkEnd w:id="913"/>
                  <w:bookmarkEnd w:id="914"/>
                </w:p>
              </w:tc>
              <w:tc>
                <w:tcPr>
                  <w:tcW w:w="1047" w:type="dxa"/>
                  <w:vAlign w:val="center"/>
                </w:tcPr>
                <w:p>
                  <w:pPr>
                    <w:jc w:val="center"/>
                    <w:outlineLvl w:val="0"/>
                    <w:rPr>
                      <w:rFonts w:hint="default" w:ascii="Times New Roman" w:hAnsi="Times New Roman" w:cs="Times New Roman" w:eastAsiaTheme="majorEastAsia"/>
                    </w:rPr>
                  </w:pPr>
                  <w:bookmarkStart w:id="915" w:name="_Toc8148749"/>
                  <w:bookmarkStart w:id="916" w:name="_Toc535008082"/>
                  <w:bookmarkStart w:id="917" w:name="_Toc535007655"/>
                  <w:bookmarkStart w:id="918" w:name="_Toc535608022"/>
                  <w:bookmarkStart w:id="919" w:name="_Toc8148617"/>
                  <w:bookmarkStart w:id="920" w:name="_Toc535607783"/>
                  <w:bookmarkStart w:id="921" w:name="_Toc535608155"/>
                  <w:bookmarkStart w:id="922" w:name="_Toc9331409"/>
                  <w:bookmarkStart w:id="923" w:name="_Toc199"/>
                  <w:bookmarkStart w:id="924" w:name="_Toc13869"/>
                  <w:bookmarkStart w:id="925" w:name="_Toc25564"/>
                  <w:r>
                    <w:rPr>
                      <w:rFonts w:hint="default" w:ascii="Times New Roman" w:hAnsi="Times New Roman" w:cs="Times New Roman" w:eastAsiaTheme="majorEastAsia"/>
                    </w:rPr>
                    <w:t>达标</w:t>
                  </w:r>
                  <w:bookmarkEnd w:id="915"/>
                  <w:bookmarkEnd w:id="916"/>
                  <w:bookmarkEnd w:id="917"/>
                  <w:bookmarkEnd w:id="918"/>
                  <w:bookmarkEnd w:id="919"/>
                  <w:bookmarkEnd w:id="920"/>
                  <w:bookmarkEnd w:id="921"/>
                  <w:bookmarkEnd w:id="922"/>
                  <w:bookmarkEnd w:id="923"/>
                  <w:bookmarkEnd w:id="924"/>
                  <w:bookmarkEnd w:id="925"/>
                </w:p>
              </w:tc>
              <w:tc>
                <w:tcPr>
                  <w:tcW w:w="1047" w:type="dxa"/>
                  <w:vAlign w:val="center"/>
                </w:tcPr>
                <w:p>
                  <w:pPr>
                    <w:jc w:val="center"/>
                    <w:outlineLvl w:val="0"/>
                    <w:rPr>
                      <w:rFonts w:hint="eastAsia" w:ascii="Times New Roman" w:hAnsi="Times New Roman" w:cs="Times New Roman" w:eastAsiaTheme="majorEastAsia"/>
                      <w:lang w:val="en-US" w:eastAsia="zh-CN"/>
                    </w:rPr>
                  </w:pPr>
                  <w:bookmarkStart w:id="926" w:name="_Toc4903"/>
                  <w:bookmarkStart w:id="927" w:name="_Toc25313"/>
                  <w:bookmarkStart w:id="928" w:name="_Toc10078"/>
                  <w:r>
                    <w:rPr>
                      <w:rFonts w:hint="eastAsia" w:ascii="Times New Roman" w:hAnsi="Times New Roman" w:cs="Times New Roman" w:eastAsiaTheme="majorEastAsia"/>
                      <w:lang w:val="en-US" w:eastAsia="zh-CN"/>
                    </w:rPr>
                    <w:t>达标</w:t>
                  </w:r>
                  <w:bookmarkEnd w:id="926"/>
                  <w:bookmarkEnd w:id="927"/>
                  <w:bookmarkEnd w:id="928"/>
                </w:p>
              </w:tc>
            </w:tr>
          </w:tbl>
          <w:p>
            <w:pPr>
              <w:pStyle w:val="2"/>
              <w:spacing w:line="360" w:lineRule="auto"/>
              <w:ind w:firstLine="480" w:firstLineChars="200"/>
              <w:jc w:val="left"/>
              <w:rPr>
                <w:rFonts w:hint="default" w:ascii="Times New Roman" w:hAnsi="Times New Roman" w:cs="Times New Roman" w:eastAsiaTheme="majorEastAsia"/>
              </w:rPr>
            </w:pPr>
            <w:r>
              <w:rPr>
                <w:rFonts w:hint="default" w:ascii="Times New Roman" w:hAnsi="Times New Roman" w:cs="Times New Roman" w:eastAsiaTheme="majorEastAsia"/>
              </w:rPr>
              <w:t>本次监测</w:t>
            </w:r>
            <w:r>
              <w:rPr>
                <w:rFonts w:hint="eastAsia" w:ascii="Times New Roman" w:hAnsi="Times New Roman" w:cs="Times New Roman" w:eastAsiaTheme="majorEastAsia"/>
                <w:lang w:val="en-US" w:eastAsia="zh-CN"/>
              </w:rPr>
              <w:t>1#</w:t>
            </w:r>
            <w:r>
              <w:rPr>
                <w:rFonts w:hint="default" w:ascii="Times New Roman" w:hAnsi="Times New Roman" w:cs="Times New Roman" w:eastAsiaTheme="majorEastAsia"/>
              </w:rPr>
              <w:t>生活污水排口结果表明：pH值的范围为</w:t>
            </w:r>
            <w:r>
              <w:rPr>
                <w:rFonts w:hint="eastAsia" w:ascii="Times New Roman" w:hAnsi="Times New Roman" w:cs="Times New Roman" w:eastAsiaTheme="majorEastAsia"/>
                <w:lang w:val="en-US" w:eastAsia="zh-CN"/>
              </w:rPr>
              <w:t>8.77~8.81</w:t>
            </w:r>
            <w:r>
              <w:rPr>
                <w:rFonts w:hint="default" w:ascii="Times New Roman" w:hAnsi="Times New Roman" w:cs="Times New Roman" w:eastAsiaTheme="majorEastAsia"/>
              </w:rPr>
              <w:t>，悬浮物日均值</w:t>
            </w:r>
            <w:r>
              <w:rPr>
                <w:rFonts w:ascii="Times New Roman" w:hAnsi="Times New Roman" w:eastAsia="宋体" w:cs="Times New Roman"/>
                <w:color w:val="000000"/>
                <w:kern w:val="0"/>
                <w:sz w:val="24"/>
                <w:szCs w:val="21"/>
              </w:rPr>
              <w:t>最大</w:t>
            </w:r>
            <w:r>
              <w:rPr>
                <w:rFonts w:hint="default" w:ascii="Times New Roman" w:hAnsi="Times New Roman" w:cs="Times New Roman" w:eastAsiaTheme="majorEastAsia"/>
              </w:rPr>
              <w:t>浓度为</w:t>
            </w:r>
            <w:r>
              <w:rPr>
                <w:rFonts w:hint="eastAsia" w:ascii="Times New Roman" w:hAnsi="Times New Roman" w:cs="Times New Roman" w:eastAsiaTheme="majorEastAsia"/>
                <w:lang w:val="en-US" w:eastAsia="zh-CN"/>
              </w:rPr>
              <w:t>8</w:t>
            </w:r>
            <w:r>
              <w:rPr>
                <w:rFonts w:hint="default" w:ascii="Times New Roman" w:hAnsi="Times New Roman" w:cs="Times New Roman" w:eastAsiaTheme="majorEastAsia"/>
              </w:rPr>
              <w:t>mg/L，化学需氧量日均值</w:t>
            </w:r>
            <w:r>
              <w:rPr>
                <w:rFonts w:ascii="Times New Roman" w:hAnsi="Times New Roman" w:eastAsia="宋体" w:cs="Times New Roman"/>
                <w:color w:val="000000"/>
                <w:kern w:val="0"/>
                <w:sz w:val="24"/>
                <w:szCs w:val="21"/>
              </w:rPr>
              <w:t>最大</w:t>
            </w:r>
            <w:r>
              <w:rPr>
                <w:rFonts w:hint="default" w:ascii="Times New Roman" w:hAnsi="Times New Roman" w:cs="Times New Roman" w:eastAsiaTheme="majorEastAsia"/>
              </w:rPr>
              <w:t>浓度为</w:t>
            </w:r>
            <w:r>
              <w:rPr>
                <w:rFonts w:hint="eastAsia" w:ascii="Times New Roman" w:hAnsi="Times New Roman" w:cs="Times New Roman" w:eastAsiaTheme="majorEastAsia"/>
                <w:lang w:val="en-US" w:eastAsia="zh-CN"/>
              </w:rPr>
              <w:t>21</w:t>
            </w:r>
            <w:r>
              <w:rPr>
                <w:rFonts w:hint="default" w:ascii="Times New Roman" w:hAnsi="Times New Roman" w:cs="Times New Roman" w:eastAsiaTheme="majorEastAsia"/>
              </w:rPr>
              <w:t>mg/L，氨氮日均</w:t>
            </w:r>
            <w:r>
              <w:rPr>
                <w:rFonts w:hint="eastAsia" w:ascii="Times New Roman" w:hAnsi="Times New Roman" w:cs="Times New Roman" w:eastAsiaTheme="majorEastAsia"/>
                <w:lang w:val="en-US" w:eastAsia="zh-CN"/>
              </w:rPr>
              <w:t>值</w:t>
            </w:r>
            <w:r>
              <w:rPr>
                <w:rFonts w:ascii="Times New Roman" w:hAnsi="Times New Roman" w:eastAsia="宋体" w:cs="Times New Roman"/>
                <w:color w:val="000000"/>
                <w:kern w:val="0"/>
                <w:sz w:val="24"/>
                <w:szCs w:val="21"/>
              </w:rPr>
              <w:t>最大</w:t>
            </w:r>
            <w:r>
              <w:rPr>
                <w:rFonts w:hint="default" w:ascii="Times New Roman" w:hAnsi="Times New Roman" w:cs="Times New Roman" w:eastAsiaTheme="majorEastAsia"/>
              </w:rPr>
              <w:t>浓度为</w:t>
            </w:r>
            <w:r>
              <w:rPr>
                <w:rFonts w:hint="eastAsia" w:ascii="Times New Roman" w:hAnsi="Times New Roman" w:cs="Times New Roman" w:eastAsiaTheme="majorEastAsia"/>
                <w:lang w:val="en-US" w:eastAsia="zh-CN"/>
              </w:rPr>
              <w:t>13.9</w:t>
            </w:r>
            <w:r>
              <w:rPr>
                <w:rFonts w:hint="default" w:ascii="Times New Roman" w:hAnsi="Times New Roman" w:cs="Times New Roman" w:eastAsiaTheme="majorEastAsia"/>
              </w:rPr>
              <w:t>mg/L，总磷日均值</w:t>
            </w:r>
            <w:r>
              <w:rPr>
                <w:rFonts w:ascii="Times New Roman" w:hAnsi="Times New Roman" w:eastAsia="宋体" w:cs="Times New Roman"/>
                <w:color w:val="000000"/>
                <w:kern w:val="0"/>
                <w:sz w:val="24"/>
                <w:szCs w:val="21"/>
              </w:rPr>
              <w:t>最大</w:t>
            </w:r>
            <w:r>
              <w:rPr>
                <w:rFonts w:hint="default" w:ascii="Times New Roman" w:hAnsi="Times New Roman" w:cs="Times New Roman" w:eastAsiaTheme="majorEastAsia"/>
              </w:rPr>
              <w:t>浓度为</w:t>
            </w:r>
            <w:r>
              <w:rPr>
                <w:rFonts w:hint="default" w:ascii="Times New Roman" w:hAnsi="Times New Roman" w:cs="Times New Roman" w:eastAsiaTheme="majorEastAsia"/>
                <w:lang w:val="en-US" w:eastAsia="zh-CN"/>
              </w:rPr>
              <w:t>0.</w:t>
            </w:r>
            <w:r>
              <w:rPr>
                <w:rFonts w:hint="eastAsia" w:ascii="Times New Roman" w:hAnsi="Times New Roman" w:cs="Times New Roman" w:eastAsiaTheme="majorEastAsia"/>
                <w:lang w:val="en-US" w:eastAsia="zh-CN"/>
              </w:rPr>
              <w:t>682</w:t>
            </w:r>
            <w:r>
              <w:rPr>
                <w:rFonts w:hint="default" w:ascii="Times New Roman" w:hAnsi="Times New Roman" w:cs="Times New Roman" w:eastAsiaTheme="majorEastAsia"/>
              </w:rPr>
              <w:t>mg/L</w:t>
            </w:r>
            <w:r>
              <w:rPr>
                <w:rFonts w:hint="eastAsia" w:ascii="Times New Roman" w:hAnsi="Times New Roman" w:cs="Times New Roman" w:eastAsiaTheme="majorEastAsia"/>
                <w:lang w:eastAsia="zh-CN"/>
              </w:rPr>
              <w:t>，</w:t>
            </w:r>
            <w:r>
              <w:rPr>
                <w:rFonts w:hint="eastAsia" w:ascii="Times New Roman" w:hAnsi="Times New Roman" w:cs="Times New Roman" w:eastAsiaTheme="majorEastAsia"/>
                <w:lang w:val="en-US" w:eastAsia="zh-CN"/>
              </w:rPr>
              <w:t>总氮日均值</w:t>
            </w:r>
            <w:r>
              <w:rPr>
                <w:rFonts w:ascii="Times New Roman" w:hAnsi="Times New Roman" w:eastAsia="宋体" w:cs="Times New Roman"/>
                <w:color w:val="000000"/>
                <w:kern w:val="0"/>
                <w:sz w:val="24"/>
                <w:szCs w:val="21"/>
              </w:rPr>
              <w:t>最大</w:t>
            </w:r>
            <w:r>
              <w:rPr>
                <w:rFonts w:hint="eastAsia" w:ascii="Times New Roman" w:hAnsi="Times New Roman" w:cs="Times New Roman" w:eastAsiaTheme="majorEastAsia"/>
                <w:lang w:val="en-US" w:eastAsia="zh-CN"/>
              </w:rPr>
              <w:t>浓度为14.5</w:t>
            </w:r>
            <w:r>
              <w:rPr>
                <w:rFonts w:hint="default" w:ascii="Times New Roman" w:hAnsi="Times New Roman" w:cs="Times New Roman"/>
                <w:lang w:val="en-US" w:eastAsia="zh-CN"/>
              </w:rPr>
              <w:t>mg/L</w:t>
            </w:r>
            <w:r>
              <w:rPr>
                <w:rFonts w:hint="eastAsia"/>
                <w:lang w:val="en-US" w:eastAsia="zh-CN"/>
              </w:rPr>
              <w:t>，</w:t>
            </w:r>
            <w:r>
              <w:rPr>
                <w:rFonts w:hint="default" w:ascii="Times New Roman" w:hAnsi="Times New Roman" w:cs="Times New Roman" w:eastAsiaTheme="majorEastAsia"/>
              </w:rPr>
              <w:t>均满足</w:t>
            </w:r>
            <w:r>
              <w:rPr>
                <w:rFonts w:hint="default" w:ascii="Times New Roman" w:hAnsi="Times New Roman" w:cs="Times New Roman" w:eastAsiaTheme="majorEastAsia"/>
                <w:lang w:eastAsia="zh-CN"/>
              </w:rPr>
              <w:t>常熟市八字桥污水处理厂</w:t>
            </w:r>
            <w:r>
              <w:rPr>
                <w:rFonts w:hint="default" w:ascii="Times New Roman" w:hAnsi="Times New Roman" w:cs="Times New Roman" w:eastAsiaTheme="majorEastAsia"/>
              </w:rPr>
              <w:t>接管标准。</w:t>
            </w:r>
          </w:p>
          <w:p>
            <w:pPr>
              <w:widowControl/>
              <w:adjustRightInd w:val="0"/>
              <w:snapToGrid w:val="0"/>
              <w:spacing w:before="48" w:beforeLines="20" w:after="200" w:line="360" w:lineRule="auto"/>
              <w:ind w:firstLine="420" w:firstLineChars="200"/>
              <w:jc w:val="left"/>
            </w:pPr>
          </w:p>
          <w:p>
            <w:pPr>
              <w:pStyle w:val="2"/>
              <w:rPr>
                <w:rFonts w:ascii="Times New Roman" w:hAnsi="Times New Roman" w:eastAsia="宋体" w:cs="Times New Roman"/>
                <w:color w:val="000000"/>
                <w:kern w:val="0"/>
                <w:sz w:val="24"/>
                <w:szCs w:val="21"/>
              </w:rPr>
            </w:pPr>
          </w:p>
          <w:p>
            <w:pPr>
              <w:pStyle w:val="2"/>
              <w:rPr>
                <w:rFonts w:ascii="Times New Roman" w:hAnsi="Times New Roman" w:eastAsia="宋体" w:cs="Times New Roman"/>
                <w:color w:val="000000"/>
                <w:kern w:val="0"/>
                <w:sz w:val="24"/>
                <w:szCs w:val="21"/>
              </w:rPr>
            </w:pPr>
          </w:p>
          <w:p>
            <w:pPr>
              <w:pStyle w:val="2"/>
              <w:rPr>
                <w:rFonts w:ascii="Times New Roman" w:hAnsi="Times New Roman" w:eastAsia="宋体" w:cs="Times New Roman"/>
                <w:color w:val="000000"/>
                <w:kern w:val="0"/>
                <w:sz w:val="24"/>
                <w:szCs w:val="21"/>
              </w:rPr>
            </w:pPr>
          </w:p>
          <w:p>
            <w:pPr>
              <w:pStyle w:val="2"/>
              <w:rPr>
                <w:rFonts w:ascii="Times New Roman" w:hAnsi="Times New Roman" w:eastAsia="宋体" w:cs="Times New Roman"/>
                <w:color w:val="000000"/>
                <w:kern w:val="0"/>
                <w:sz w:val="24"/>
                <w:szCs w:val="21"/>
              </w:rPr>
            </w:pPr>
          </w:p>
          <w:p>
            <w:pPr>
              <w:pStyle w:val="2"/>
              <w:rPr>
                <w:rFonts w:ascii="Times New Roman" w:hAnsi="Times New Roman" w:eastAsia="宋体" w:cs="Times New Roman"/>
                <w:color w:val="000000"/>
                <w:kern w:val="0"/>
                <w:sz w:val="24"/>
                <w:szCs w:val="21"/>
              </w:rPr>
            </w:pPr>
          </w:p>
          <w:p>
            <w:pPr>
              <w:pStyle w:val="2"/>
              <w:rPr>
                <w:rFonts w:ascii="Times New Roman" w:hAnsi="Times New Roman" w:eastAsia="宋体" w:cs="Times New Roman"/>
                <w:color w:val="000000"/>
                <w:kern w:val="0"/>
                <w:sz w:val="24"/>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p>
          <w:p>
            <w:pPr>
              <w:pStyle w:val="2"/>
              <w:rPr>
                <w:rFonts w:ascii="Times New Roman" w:hAnsi="Times New Roman" w:eastAsia="宋体" w:cs="Times New Roman"/>
                <w:b/>
                <w:bCs/>
                <w:color w:val="000000"/>
                <w:szCs w:val="21"/>
              </w:rPr>
            </w:pPr>
          </w:p>
          <w:p>
            <w:pPr>
              <w:pStyle w:val="2"/>
              <w:rPr>
                <w:rFonts w:ascii="Times New Roman" w:hAnsi="Times New Roman" w:eastAsia="宋体" w:cs="Times New Roman"/>
                <w:b/>
                <w:bCs/>
                <w:color w:val="000000"/>
                <w:szCs w:val="21"/>
              </w:rPr>
            </w:pPr>
          </w:p>
          <w:p>
            <w:pPr>
              <w:pStyle w:val="2"/>
              <w:rPr>
                <w:rFonts w:ascii="Times New Roman" w:hAnsi="Times New Roman" w:eastAsia="宋体" w:cs="Times New Roman"/>
                <w:b/>
                <w:bCs/>
                <w:color w:val="000000"/>
                <w:szCs w:val="21"/>
              </w:rPr>
            </w:pPr>
          </w:p>
          <w:p>
            <w:pPr>
              <w:pStyle w:val="2"/>
              <w:rPr>
                <w:rFonts w:ascii="Times New Roman" w:hAnsi="Times New Roman" w:eastAsia="宋体" w:cs="Times New Roman"/>
                <w:b/>
                <w:bCs/>
                <w:color w:val="000000"/>
                <w:szCs w:val="21"/>
              </w:rPr>
            </w:pPr>
          </w:p>
          <w:p>
            <w:pPr>
              <w:pStyle w:val="2"/>
              <w:rPr>
                <w:rFonts w:ascii="Times New Roman" w:hAnsi="Times New Roman" w:eastAsia="宋体" w:cs="Times New Roman"/>
                <w:b/>
                <w:bCs/>
                <w:color w:val="000000"/>
                <w:szCs w:val="21"/>
              </w:rPr>
            </w:pPr>
          </w:p>
          <w:p>
            <w:pPr>
              <w:pStyle w:val="2"/>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表</w:t>
            </w:r>
            <w:r>
              <w:rPr>
                <w:rFonts w:hint="eastAsia" w:ascii="Times New Roman" w:hAnsi="Times New Roman" w:eastAsia="宋体" w:cs="Times New Roman"/>
                <w:b/>
                <w:bCs/>
                <w:color w:val="000000"/>
                <w:szCs w:val="21"/>
              </w:rPr>
              <w:t>10-</w:t>
            </w:r>
            <w:r>
              <w:rPr>
                <w:rFonts w:hint="eastAsia" w:ascii="Times New Roman" w:hAnsi="Times New Roman" w:eastAsia="宋体" w:cs="Times New Roman"/>
                <w:b/>
                <w:bCs/>
                <w:color w:val="000000"/>
                <w:szCs w:val="21"/>
                <w:lang w:val="en-US" w:eastAsia="zh-CN"/>
              </w:rPr>
              <w:t>4  生活污水+食堂废水2#</w:t>
            </w:r>
            <w:r>
              <w:rPr>
                <w:rFonts w:ascii="Times New Roman" w:hAnsi="Times New Roman" w:eastAsia="宋体" w:cs="Times New Roman"/>
                <w:b/>
                <w:bCs/>
                <w:color w:val="000000"/>
                <w:szCs w:val="21"/>
              </w:rPr>
              <w:t>排口监测结果</w:t>
            </w:r>
          </w:p>
          <w:p>
            <w:pPr>
              <w:widowControl/>
              <w:tabs>
                <w:tab w:val="left" w:pos="2445"/>
              </w:tabs>
              <w:adjustRightInd w:val="0"/>
              <w:snapToGrid w:val="0"/>
              <w:jc w:val="right"/>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单位mg/L，pH无量纲</w:t>
            </w:r>
          </w:p>
          <w:tbl>
            <w:tblPr>
              <w:tblStyle w:val="23"/>
              <w:tblpPr w:leftFromText="180" w:rightFromText="180" w:vertAnchor="text" w:horzAnchor="page" w:tblpXSpec="center" w:tblpY="30"/>
              <w:tblOverlap w:val="never"/>
              <w:tblW w:w="90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9"/>
              <w:gridCol w:w="1224"/>
              <w:gridCol w:w="1376"/>
              <w:gridCol w:w="1166"/>
              <w:gridCol w:w="752"/>
              <w:gridCol w:w="748"/>
              <w:gridCol w:w="1007"/>
              <w:gridCol w:w="1009"/>
              <w:gridCol w:w="9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jc w:val="center"/>
              </w:trPr>
              <w:tc>
                <w:tcPr>
                  <w:tcW w:w="799" w:type="dxa"/>
                  <w:vAlign w:val="center"/>
                </w:tcPr>
                <w:p>
                  <w:pPr>
                    <w:jc w:val="center"/>
                    <w:outlineLvl w:val="0"/>
                    <w:rPr>
                      <w:rFonts w:ascii="Times New Roman" w:hAnsi="Times New Roman" w:eastAsia="宋体" w:cs="Times New Roman"/>
                      <w:b/>
                      <w:bCs/>
                      <w:color w:val="000000"/>
                    </w:rPr>
                  </w:pPr>
                  <w:bookmarkStart w:id="929" w:name="_Toc15915"/>
                  <w:bookmarkStart w:id="930" w:name="_Toc21547"/>
                  <w:bookmarkStart w:id="931" w:name="_Toc23346"/>
                  <w:r>
                    <w:rPr>
                      <w:rFonts w:ascii="Times New Roman" w:hAnsi="Times New Roman" w:eastAsia="宋体" w:cs="Times New Roman"/>
                      <w:b/>
                      <w:bCs/>
                      <w:color w:val="000000"/>
                    </w:rPr>
                    <w:t>监测</w:t>
                  </w:r>
                  <w:r>
                    <w:rPr>
                      <w:rFonts w:hint="eastAsia" w:ascii="Times New Roman" w:hAnsi="Times New Roman" w:eastAsia="宋体" w:cs="Times New Roman"/>
                      <w:b/>
                      <w:bCs/>
                      <w:color w:val="000000"/>
                    </w:rPr>
                    <w:t>点</w:t>
                  </w:r>
                  <w:bookmarkEnd w:id="929"/>
                  <w:bookmarkEnd w:id="930"/>
                  <w:bookmarkEnd w:id="931"/>
                </w:p>
              </w:tc>
              <w:tc>
                <w:tcPr>
                  <w:tcW w:w="1224" w:type="dxa"/>
                  <w:vAlign w:val="center"/>
                </w:tcPr>
                <w:p>
                  <w:pPr>
                    <w:jc w:val="center"/>
                    <w:outlineLvl w:val="0"/>
                    <w:rPr>
                      <w:rFonts w:ascii="Times New Roman" w:hAnsi="Times New Roman" w:eastAsia="宋体" w:cs="Times New Roman"/>
                      <w:b/>
                      <w:bCs/>
                      <w:color w:val="000000"/>
                    </w:rPr>
                  </w:pPr>
                  <w:bookmarkStart w:id="932" w:name="_Toc11102"/>
                  <w:bookmarkStart w:id="933" w:name="_Toc22396"/>
                  <w:bookmarkStart w:id="934" w:name="_Toc19528"/>
                  <w:r>
                    <w:rPr>
                      <w:rFonts w:ascii="Times New Roman" w:hAnsi="Times New Roman" w:eastAsia="宋体" w:cs="Times New Roman"/>
                      <w:b/>
                      <w:bCs/>
                      <w:color w:val="000000"/>
                    </w:rPr>
                    <w:t>采样日期</w:t>
                  </w:r>
                  <w:bookmarkEnd w:id="932"/>
                  <w:bookmarkEnd w:id="933"/>
                  <w:bookmarkEnd w:id="934"/>
                </w:p>
              </w:tc>
              <w:tc>
                <w:tcPr>
                  <w:tcW w:w="1376" w:type="dxa"/>
                  <w:vAlign w:val="center"/>
                </w:tcPr>
                <w:p>
                  <w:pPr>
                    <w:jc w:val="center"/>
                    <w:outlineLvl w:val="0"/>
                    <w:rPr>
                      <w:rFonts w:ascii="Times New Roman" w:hAnsi="Times New Roman" w:eastAsia="宋体" w:cs="Times New Roman"/>
                      <w:b/>
                      <w:bCs/>
                      <w:color w:val="000000"/>
                    </w:rPr>
                  </w:pPr>
                  <w:bookmarkStart w:id="935" w:name="_Toc10607"/>
                  <w:bookmarkStart w:id="936" w:name="_Toc238"/>
                  <w:bookmarkStart w:id="937" w:name="_Toc12169"/>
                  <w:r>
                    <w:rPr>
                      <w:rFonts w:ascii="Times New Roman" w:hAnsi="Times New Roman" w:eastAsia="宋体" w:cs="Times New Roman"/>
                      <w:b/>
                      <w:bCs/>
                      <w:color w:val="000000"/>
                    </w:rPr>
                    <w:t>采样次数</w:t>
                  </w:r>
                  <w:bookmarkEnd w:id="935"/>
                  <w:bookmarkEnd w:id="936"/>
                  <w:bookmarkEnd w:id="937"/>
                </w:p>
              </w:tc>
              <w:tc>
                <w:tcPr>
                  <w:tcW w:w="1166" w:type="dxa"/>
                  <w:vAlign w:val="center"/>
                </w:tcPr>
                <w:p>
                  <w:pPr>
                    <w:jc w:val="center"/>
                    <w:outlineLvl w:val="0"/>
                    <w:rPr>
                      <w:rFonts w:ascii="Times New Roman" w:hAnsi="Times New Roman" w:eastAsia="宋体" w:cs="Times New Roman"/>
                      <w:b/>
                      <w:bCs/>
                      <w:color w:val="000000"/>
                    </w:rPr>
                  </w:pPr>
                  <w:bookmarkStart w:id="938" w:name="_Toc14972"/>
                  <w:bookmarkStart w:id="939" w:name="_Toc1333"/>
                  <w:bookmarkStart w:id="940" w:name="_Toc8726"/>
                  <w:r>
                    <w:rPr>
                      <w:rFonts w:ascii="Times New Roman" w:hAnsi="Times New Roman" w:eastAsia="宋体" w:cs="Times New Roman"/>
                      <w:b/>
                      <w:bCs/>
                      <w:color w:val="000000"/>
                    </w:rPr>
                    <w:t>pH值</w:t>
                  </w:r>
                  <w:bookmarkEnd w:id="938"/>
                  <w:bookmarkEnd w:id="939"/>
                  <w:bookmarkEnd w:id="940"/>
                </w:p>
              </w:tc>
              <w:tc>
                <w:tcPr>
                  <w:tcW w:w="752" w:type="dxa"/>
                  <w:vAlign w:val="center"/>
                </w:tcPr>
                <w:p>
                  <w:pPr>
                    <w:jc w:val="center"/>
                    <w:outlineLvl w:val="0"/>
                    <w:rPr>
                      <w:rFonts w:ascii="Times New Roman" w:hAnsi="Times New Roman" w:eastAsia="宋体" w:cs="Times New Roman"/>
                      <w:b/>
                      <w:bCs/>
                      <w:color w:val="000000"/>
                    </w:rPr>
                  </w:pPr>
                  <w:bookmarkStart w:id="941" w:name="_Toc3369"/>
                  <w:bookmarkStart w:id="942" w:name="_Toc30214"/>
                  <w:bookmarkStart w:id="943" w:name="_Toc27654"/>
                  <w:r>
                    <w:rPr>
                      <w:rFonts w:ascii="Times New Roman" w:hAnsi="Times New Roman" w:eastAsia="宋体" w:cs="Times New Roman"/>
                      <w:b/>
                      <w:bCs/>
                      <w:color w:val="000000"/>
                    </w:rPr>
                    <w:t>COD</w:t>
                  </w:r>
                  <w:bookmarkEnd w:id="941"/>
                  <w:bookmarkEnd w:id="942"/>
                  <w:bookmarkEnd w:id="943"/>
                </w:p>
              </w:tc>
              <w:tc>
                <w:tcPr>
                  <w:tcW w:w="748" w:type="dxa"/>
                  <w:vAlign w:val="center"/>
                </w:tcPr>
                <w:p>
                  <w:pPr>
                    <w:jc w:val="center"/>
                    <w:outlineLvl w:val="0"/>
                    <w:rPr>
                      <w:rFonts w:ascii="Times New Roman" w:hAnsi="Times New Roman" w:eastAsia="宋体" w:cs="Times New Roman"/>
                      <w:b/>
                      <w:bCs/>
                      <w:color w:val="000000"/>
                    </w:rPr>
                  </w:pPr>
                  <w:bookmarkStart w:id="944" w:name="_Toc1193"/>
                  <w:bookmarkStart w:id="945" w:name="_Toc25697"/>
                  <w:bookmarkStart w:id="946" w:name="_Toc22009"/>
                  <w:r>
                    <w:rPr>
                      <w:rFonts w:ascii="Times New Roman" w:hAnsi="Times New Roman" w:eastAsia="宋体" w:cs="Times New Roman"/>
                      <w:b/>
                      <w:bCs/>
                      <w:color w:val="000000"/>
                    </w:rPr>
                    <w:t>SS</w:t>
                  </w:r>
                  <w:bookmarkEnd w:id="944"/>
                  <w:bookmarkEnd w:id="945"/>
                  <w:bookmarkEnd w:id="946"/>
                </w:p>
              </w:tc>
              <w:tc>
                <w:tcPr>
                  <w:tcW w:w="1007" w:type="dxa"/>
                  <w:vAlign w:val="center"/>
                </w:tcPr>
                <w:p>
                  <w:pPr>
                    <w:jc w:val="center"/>
                    <w:outlineLvl w:val="0"/>
                    <w:rPr>
                      <w:rFonts w:ascii="Times New Roman" w:hAnsi="Times New Roman" w:eastAsia="宋体" w:cs="Times New Roman"/>
                      <w:b/>
                      <w:bCs/>
                      <w:color w:val="000000"/>
                    </w:rPr>
                  </w:pPr>
                  <w:bookmarkStart w:id="947" w:name="_Toc4313"/>
                  <w:bookmarkStart w:id="948" w:name="_Toc3203"/>
                  <w:bookmarkStart w:id="949" w:name="_Toc21499"/>
                  <w:r>
                    <w:rPr>
                      <w:rFonts w:ascii="Times New Roman" w:hAnsi="Times New Roman" w:eastAsia="宋体" w:cs="Times New Roman"/>
                      <w:b/>
                      <w:bCs/>
                      <w:color w:val="000000"/>
                    </w:rPr>
                    <w:t>NH</w:t>
                  </w:r>
                  <w:r>
                    <w:rPr>
                      <w:rFonts w:ascii="Times New Roman" w:hAnsi="Times New Roman" w:eastAsia="宋体" w:cs="Times New Roman"/>
                      <w:b/>
                      <w:bCs/>
                      <w:color w:val="000000"/>
                      <w:vertAlign w:val="subscript"/>
                    </w:rPr>
                    <w:t>3</w:t>
                  </w:r>
                  <w:r>
                    <w:rPr>
                      <w:rFonts w:ascii="Times New Roman" w:hAnsi="Times New Roman" w:eastAsia="宋体" w:cs="Times New Roman"/>
                      <w:b/>
                      <w:bCs/>
                      <w:color w:val="000000"/>
                    </w:rPr>
                    <w:t>-N</w:t>
                  </w:r>
                  <w:bookmarkEnd w:id="947"/>
                  <w:bookmarkEnd w:id="948"/>
                  <w:bookmarkEnd w:id="949"/>
                </w:p>
              </w:tc>
              <w:tc>
                <w:tcPr>
                  <w:tcW w:w="1009" w:type="dxa"/>
                  <w:vAlign w:val="center"/>
                </w:tcPr>
                <w:p>
                  <w:pPr>
                    <w:jc w:val="center"/>
                    <w:outlineLvl w:val="0"/>
                    <w:rPr>
                      <w:rFonts w:ascii="Times New Roman" w:hAnsi="Times New Roman" w:eastAsia="宋体" w:cs="Times New Roman"/>
                      <w:b/>
                      <w:bCs/>
                      <w:color w:val="000000"/>
                    </w:rPr>
                  </w:pPr>
                  <w:bookmarkStart w:id="950" w:name="_Toc10652"/>
                  <w:bookmarkStart w:id="951" w:name="_Toc5267"/>
                  <w:bookmarkStart w:id="952" w:name="_Toc22719"/>
                  <w:r>
                    <w:rPr>
                      <w:rFonts w:ascii="Times New Roman" w:hAnsi="Times New Roman" w:eastAsia="宋体" w:cs="Times New Roman"/>
                      <w:b/>
                      <w:bCs/>
                      <w:color w:val="000000"/>
                    </w:rPr>
                    <w:t>TP</w:t>
                  </w:r>
                  <w:bookmarkEnd w:id="950"/>
                  <w:bookmarkEnd w:id="951"/>
                  <w:bookmarkEnd w:id="952"/>
                </w:p>
              </w:tc>
              <w:tc>
                <w:tcPr>
                  <w:tcW w:w="996" w:type="dxa"/>
                  <w:vAlign w:val="center"/>
                </w:tcPr>
                <w:p>
                  <w:pPr>
                    <w:jc w:val="center"/>
                    <w:outlineLvl w:val="0"/>
                    <w:rPr>
                      <w:rFonts w:hint="eastAsia" w:ascii="Times New Roman" w:hAnsi="Times New Roman" w:eastAsia="宋体" w:cs="Times New Roman"/>
                      <w:b/>
                      <w:bCs/>
                      <w:color w:val="000000"/>
                      <w:lang w:eastAsia="zh-CN"/>
                    </w:rPr>
                  </w:pPr>
                  <w:bookmarkStart w:id="953" w:name="_Toc7542"/>
                  <w:bookmarkStart w:id="954" w:name="_Toc32279"/>
                  <w:bookmarkStart w:id="955" w:name="_Toc12140"/>
                  <w:r>
                    <w:rPr>
                      <w:rFonts w:hint="eastAsia" w:ascii="Times New Roman" w:hAnsi="Times New Roman" w:eastAsia="宋体" w:cs="Times New Roman"/>
                      <w:b/>
                      <w:bCs/>
                      <w:color w:val="000000"/>
                      <w:sz w:val="18"/>
                      <w:szCs w:val="20"/>
                      <w:lang w:val="en-US" w:eastAsia="zh-CN"/>
                    </w:rPr>
                    <w:t>总氮</w:t>
                  </w:r>
                  <w:bookmarkEnd w:id="953"/>
                  <w:bookmarkEnd w:id="954"/>
                  <w:bookmarkEnd w:id="95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799" w:type="dxa"/>
                  <w:vMerge w:val="restart"/>
                  <w:vAlign w:val="center"/>
                </w:tcPr>
                <w:p>
                  <w:pPr>
                    <w:jc w:val="center"/>
                    <w:outlineLvl w:val="0"/>
                    <w:rPr>
                      <w:rFonts w:ascii="Times New Roman" w:hAnsi="Times New Roman" w:eastAsia="宋体" w:cs="Times New Roman"/>
                      <w:color w:val="000000"/>
                    </w:rPr>
                  </w:pPr>
                  <w:bookmarkStart w:id="956" w:name="_Toc30847"/>
                  <w:bookmarkStart w:id="957" w:name="_Toc6262"/>
                  <w:bookmarkStart w:id="958" w:name="_Toc24518"/>
                  <w:r>
                    <w:rPr>
                      <w:rFonts w:hint="eastAsia" w:ascii="Times New Roman" w:hAnsi="Times New Roman" w:eastAsia="宋体" w:cs="Times New Roman"/>
                      <w:color w:val="000000"/>
                      <w:lang w:val="en-US" w:eastAsia="zh-CN"/>
                    </w:rPr>
                    <w:t>生活污水+食堂废水2#</w:t>
                  </w:r>
                  <w:r>
                    <w:rPr>
                      <w:rFonts w:ascii="Times New Roman" w:hAnsi="Times New Roman" w:eastAsia="宋体" w:cs="Times New Roman"/>
                      <w:color w:val="000000"/>
                    </w:rPr>
                    <w:t>排口</w:t>
                  </w:r>
                  <w:bookmarkEnd w:id="956"/>
                  <w:bookmarkEnd w:id="957"/>
                  <w:bookmarkEnd w:id="958"/>
                </w:p>
              </w:tc>
              <w:tc>
                <w:tcPr>
                  <w:tcW w:w="1224" w:type="dxa"/>
                  <w:vMerge w:val="restart"/>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2.16</w:t>
                  </w:r>
                </w:p>
              </w:tc>
              <w:tc>
                <w:tcPr>
                  <w:tcW w:w="1376" w:type="dxa"/>
                  <w:vAlign w:val="center"/>
                </w:tcPr>
                <w:p>
                  <w:pPr>
                    <w:jc w:val="center"/>
                    <w:outlineLvl w:val="0"/>
                    <w:rPr>
                      <w:rFonts w:ascii="Times New Roman" w:hAnsi="Times New Roman" w:eastAsia="宋体" w:cs="Times New Roman"/>
                      <w:b/>
                      <w:color w:val="000000"/>
                    </w:rPr>
                  </w:pPr>
                  <w:bookmarkStart w:id="959" w:name="_Toc9401"/>
                  <w:bookmarkStart w:id="960" w:name="_Toc28059"/>
                  <w:bookmarkStart w:id="961" w:name="_Toc31213"/>
                  <w:r>
                    <w:rPr>
                      <w:rFonts w:ascii="Times New Roman" w:hAnsi="Times New Roman" w:eastAsia="宋体" w:cs="Times New Roman"/>
                      <w:b/>
                      <w:color w:val="000000"/>
                    </w:rPr>
                    <w:t>第一次</w:t>
                  </w:r>
                  <w:bookmarkEnd w:id="959"/>
                  <w:bookmarkEnd w:id="960"/>
                  <w:bookmarkEnd w:id="961"/>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7.69</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297</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102</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962" w:name="_Toc30484"/>
                  <w:bookmarkStart w:id="963" w:name="_Toc23326"/>
                  <w:bookmarkStart w:id="964" w:name="_Toc7471"/>
                  <w:r>
                    <w:rPr>
                      <w:rFonts w:hint="eastAsia" w:ascii="Times New Roman" w:hAnsi="Times New Roman" w:eastAsia="宋体" w:cs="Times New Roman"/>
                      <w:color w:val="000000"/>
                      <w:lang w:val="en-US" w:eastAsia="zh-CN"/>
                    </w:rPr>
                    <w:t>32.6</w:t>
                  </w:r>
                  <w:bookmarkEnd w:id="962"/>
                  <w:bookmarkEnd w:id="963"/>
                  <w:bookmarkEnd w:id="964"/>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965" w:name="_Toc8395"/>
                  <w:bookmarkStart w:id="966" w:name="_Toc21215"/>
                  <w:bookmarkStart w:id="967" w:name="_Toc23392"/>
                  <w:r>
                    <w:rPr>
                      <w:rFonts w:hint="eastAsia" w:ascii="Times New Roman" w:hAnsi="Times New Roman" w:eastAsia="宋体" w:cs="Times New Roman"/>
                      <w:color w:val="000000"/>
                      <w:kern w:val="2"/>
                      <w:sz w:val="21"/>
                      <w:szCs w:val="22"/>
                      <w:lang w:val="en-US" w:eastAsia="zh-CN" w:bidi="ar-SA"/>
                    </w:rPr>
                    <w:t>5.60</w:t>
                  </w:r>
                  <w:bookmarkEnd w:id="965"/>
                  <w:bookmarkEnd w:id="966"/>
                  <w:bookmarkEnd w:id="967"/>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968" w:name="_Toc31879"/>
                  <w:bookmarkStart w:id="969" w:name="_Toc1780"/>
                  <w:bookmarkStart w:id="970" w:name="_Toc24070"/>
                  <w:r>
                    <w:rPr>
                      <w:rFonts w:hint="eastAsia" w:ascii="Times New Roman" w:hAnsi="Times New Roman" w:eastAsia="宋体" w:cs="Times New Roman"/>
                      <w:color w:val="000000"/>
                      <w:kern w:val="2"/>
                      <w:sz w:val="21"/>
                      <w:szCs w:val="22"/>
                      <w:lang w:val="en-US" w:eastAsia="zh-CN" w:bidi="ar-SA"/>
                    </w:rPr>
                    <w:t>44.5</w:t>
                  </w:r>
                  <w:bookmarkEnd w:id="968"/>
                  <w:bookmarkEnd w:id="969"/>
                  <w:bookmarkEnd w:id="97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971" w:name="_Toc2921"/>
                  <w:bookmarkStart w:id="972" w:name="_Toc20113"/>
                  <w:bookmarkStart w:id="973" w:name="_Toc5658"/>
                  <w:r>
                    <w:rPr>
                      <w:rFonts w:ascii="Times New Roman" w:hAnsi="Times New Roman" w:eastAsia="宋体" w:cs="Times New Roman"/>
                      <w:b/>
                      <w:color w:val="000000"/>
                    </w:rPr>
                    <w:t>第二次</w:t>
                  </w:r>
                  <w:bookmarkEnd w:id="971"/>
                  <w:bookmarkEnd w:id="972"/>
                  <w:bookmarkEnd w:id="973"/>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7.70</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312</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112</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974" w:name="_Toc7649"/>
                  <w:bookmarkStart w:id="975" w:name="_Toc11834"/>
                  <w:bookmarkStart w:id="976" w:name="_Toc22375"/>
                  <w:r>
                    <w:rPr>
                      <w:rFonts w:hint="eastAsia" w:ascii="Times New Roman" w:hAnsi="Times New Roman" w:eastAsia="宋体" w:cs="Times New Roman"/>
                      <w:color w:val="000000"/>
                      <w:lang w:val="en-US" w:eastAsia="zh-CN"/>
                    </w:rPr>
                    <w:t>35.0</w:t>
                  </w:r>
                  <w:bookmarkEnd w:id="974"/>
                  <w:bookmarkEnd w:id="975"/>
                  <w:bookmarkEnd w:id="976"/>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977" w:name="_Toc28120"/>
                  <w:bookmarkStart w:id="978" w:name="_Toc29930"/>
                  <w:bookmarkStart w:id="979" w:name="_Toc13784"/>
                  <w:r>
                    <w:rPr>
                      <w:rFonts w:hint="eastAsia" w:ascii="Times New Roman" w:hAnsi="Times New Roman" w:eastAsia="宋体" w:cs="Times New Roman"/>
                      <w:color w:val="000000"/>
                      <w:kern w:val="2"/>
                      <w:sz w:val="21"/>
                      <w:szCs w:val="22"/>
                      <w:lang w:val="en-US" w:eastAsia="zh-CN" w:bidi="ar-SA"/>
                    </w:rPr>
                    <w:t>5.48</w:t>
                  </w:r>
                  <w:bookmarkEnd w:id="977"/>
                  <w:bookmarkEnd w:id="978"/>
                  <w:bookmarkEnd w:id="979"/>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980" w:name="_Toc24094"/>
                  <w:bookmarkStart w:id="981" w:name="_Toc22958"/>
                  <w:bookmarkStart w:id="982" w:name="_Toc3313"/>
                  <w:r>
                    <w:rPr>
                      <w:rFonts w:hint="eastAsia" w:ascii="Times New Roman" w:hAnsi="Times New Roman" w:eastAsia="宋体" w:cs="Times New Roman"/>
                      <w:color w:val="000000"/>
                      <w:kern w:val="2"/>
                      <w:sz w:val="21"/>
                      <w:szCs w:val="22"/>
                      <w:lang w:val="en-US" w:eastAsia="zh-CN" w:bidi="ar-SA"/>
                    </w:rPr>
                    <w:t>44.4</w:t>
                  </w:r>
                  <w:bookmarkEnd w:id="980"/>
                  <w:bookmarkEnd w:id="981"/>
                  <w:bookmarkEnd w:id="98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color w:val="000000"/>
                    </w:rPr>
                  </w:pPr>
                </w:p>
              </w:tc>
              <w:tc>
                <w:tcPr>
                  <w:tcW w:w="1224" w:type="dxa"/>
                  <w:vMerge w:val="continue"/>
                  <w:vAlign w:val="center"/>
                </w:tcPr>
                <w:p>
                  <w:pPr>
                    <w:jc w:val="center"/>
                    <w:outlineLvl w:val="9"/>
                    <w:rPr>
                      <w:rFonts w:ascii="Times New Roman" w:hAnsi="Times New Roman" w:eastAsia="宋体" w:cs="Times New Roman"/>
                      <w:color w:val="000000"/>
                    </w:rPr>
                  </w:pPr>
                </w:p>
              </w:tc>
              <w:tc>
                <w:tcPr>
                  <w:tcW w:w="1376" w:type="dxa"/>
                  <w:vAlign w:val="center"/>
                </w:tcPr>
                <w:p>
                  <w:pPr>
                    <w:jc w:val="center"/>
                    <w:outlineLvl w:val="0"/>
                    <w:rPr>
                      <w:rFonts w:ascii="Times New Roman" w:hAnsi="Times New Roman" w:eastAsia="宋体" w:cs="Times New Roman"/>
                      <w:b/>
                      <w:color w:val="000000"/>
                    </w:rPr>
                  </w:pPr>
                  <w:bookmarkStart w:id="983" w:name="_Toc19131"/>
                  <w:bookmarkStart w:id="984" w:name="_Toc25596"/>
                  <w:bookmarkStart w:id="985" w:name="_Toc681"/>
                  <w:r>
                    <w:rPr>
                      <w:rFonts w:ascii="Times New Roman" w:hAnsi="Times New Roman" w:eastAsia="宋体" w:cs="Times New Roman"/>
                      <w:b/>
                      <w:color w:val="000000"/>
                    </w:rPr>
                    <w:t>第三次</w:t>
                  </w:r>
                  <w:bookmarkEnd w:id="983"/>
                  <w:bookmarkEnd w:id="984"/>
                  <w:bookmarkEnd w:id="985"/>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7.68</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274</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104</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986" w:name="_Toc999"/>
                  <w:bookmarkStart w:id="987" w:name="_Toc3142"/>
                  <w:bookmarkStart w:id="988" w:name="_Toc5964"/>
                  <w:r>
                    <w:rPr>
                      <w:rFonts w:hint="eastAsia" w:ascii="Times New Roman" w:hAnsi="Times New Roman" w:eastAsia="宋体" w:cs="Times New Roman"/>
                      <w:color w:val="000000"/>
                      <w:lang w:val="en-US" w:eastAsia="zh-CN"/>
                    </w:rPr>
                    <w:t>33.6</w:t>
                  </w:r>
                  <w:bookmarkEnd w:id="986"/>
                  <w:bookmarkEnd w:id="987"/>
                  <w:bookmarkEnd w:id="988"/>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989" w:name="_Toc6496"/>
                  <w:bookmarkStart w:id="990" w:name="_Toc11188"/>
                  <w:bookmarkStart w:id="991" w:name="_Toc13390"/>
                  <w:r>
                    <w:rPr>
                      <w:rFonts w:hint="eastAsia" w:ascii="Times New Roman" w:hAnsi="Times New Roman" w:eastAsia="宋体" w:cs="Times New Roman"/>
                      <w:color w:val="000000"/>
                      <w:kern w:val="2"/>
                      <w:sz w:val="21"/>
                      <w:szCs w:val="22"/>
                      <w:lang w:val="en-US" w:eastAsia="zh-CN" w:bidi="ar-SA"/>
                    </w:rPr>
                    <w:t>5.40</w:t>
                  </w:r>
                  <w:bookmarkEnd w:id="989"/>
                  <w:bookmarkEnd w:id="990"/>
                  <w:bookmarkEnd w:id="991"/>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992" w:name="_Toc17541"/>
                  <w:bookmarkStart w:id="993" w:name="_Toc7263"/>
                  <w:bookmarkStart w:id="994" w:name="_Toc24547"/>
                  <w:r>
                    <w:rPr>
                      <w:rFonts w:hint="eastAsia" w:ascii="Times New Roman" w:hAnsi="Times New Roman" w:eastAsia="宋体" w:cs="Times New Roman"/>
                      <w:color w:val="000000"/>
                      <w:kern w:val="2"/>
                      <w:sz w:val="21"/>
                      <w:szCs w:val="22"/>
                      <w:lang w:val="en-US" w:eastAsia="zh-CN" w:bidi="ar-SA"/>
                    </w:rPr>
                    <w:t>41.0</w:t>
                  </w:r>
                  <w:bookmarkEnd w:id="992"/>
                  <w:bookmarkEnd w:id="993"/>
                  <w:bookmarkEnd w:id="99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995" w:name="_Toc20180"/>
                  <w:bookmarkStart w:id="996" w:name="_Toc20488"/>
                  <w:bookmarkStart w:id="997" w:name="_Toc21988"/>
                  <w:r>
                    <w:rPr>
                      <w:rFonts w:ascii="Times New Roman" w:hAnsi="Times New Roman" w:eastAsia="宋体" w:cs="Times New Roman"/>
                      <w:b/>
                      <w:color w:val="000000"/>
                    </w:rPr>
                    <w:t>第四次</w:t>
                  </w:r>
                  <w:bookmarkEnd w:id="995"/>
                  <w:bookmarkEnd w:id="996"/>
                  <w:bookmarkEnd w:id="997"/>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7.71</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320</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110</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998" w:name="_Toc22457"/>
                  <w:bookmarkStart w:id="999" w:name="_Toc22214"/>
                  <w:bookmarkStart w:id="1000" w:name="_Toc1847"/>
                  <w:r>
                    <w:rPr>
                      <w:rFonts w:hint="eastAsia" w:ascii="Times New Roman" w:hAnsi="Times New Roman" w:eastAsia="宋体" w:cs="Times New Roman"/>
                      <w:color w:val="000000"/>
                      <w:lang w:val="en-US" w:eastAsia="zh-CN"/>
                    </w:rPr>
                    <w:t>34.0</w:t>
                  </w:r>
                  <w:bookmarkEnd w:id="998"/>
                  <w:bookmarkEnd w:id="999"/>
                  <w:bookmarkEnd w:id="1000"/>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01" w:name="_Toc11284"/>
                  <w:bookmarkStart w:id="1002" w:name="_Toc26093"/>
                  <w:bookmarkStart w:id="1003" w:name="_Toc6222"/>
                  <w:r>
                    <w:rPr>
                      <w:rFonts w:hint="eastAsia" w:ascii="Times New Roman" w:hAnsi="Times New Roman" w:eastAsia="宋体" w:cs="Times New Roman"/>
                      <w:color w:val="000000"/>
                      <w:kern w:val="2"/>
                      <w:sz w:val="21"/>
                      <w:szCs w:val="22"/>
                      <w:lang w:val="en-US" w:eastAsia="zh-CN" w:bidi="ar-SA"/>
                    </w:rPr>
                    <w:t>5.56</w:t>
                  </w:r>
                  <w:bookmarkEnd w:id="1001"/>
                  <w:bookmarkEnd w:id="1002"/>
                  <w:bookmarkEnd w:id="1003"/>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04" w:name="_Toc8108"/>
                  <w:bookmarkStart w:id="1005" w:name="_Toc31177"/>
                  <w:bookmarkStart w:id="1006" w:name="_Toc25198"/>
                  <w:r>
                    <w:rPr>
                      <w:rFonts w:hint="eastAsia" w:ascii="Times New Roman" w:hAnsi="Times New Roman" w:eastAsia="宋体" w:cs="Times New Roman"/>
                      <w:color w:val="000000"/>
                      <w:kern w:val="2"/>
                      <w:sz w:val="21"/>
                      <w:szCs w:val="22"/>
                      <w:lang w:val="en-US" w:eastAsia="zh-CN" w:bidi="ar-SA"/>
                    </w:rPr>
                    <w:t>44.8</w:t>
                  </w:r>
                  <w:bookmarkEnd w:id="1004"/>
                  <w:bookmarkEnd w:id="1005"/>
                  <w:bookmarkEnd w:id="100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1007" w:name="_Toc25474"/>
                  <w:bookmarkStart w:id="1008" w:name="_Toc19273"/>
                  <w:bookmarkStart w:id="1009" w:name="_Toc2256"/>
                  <w:r>
                    <w:rPr>
                      <w:rFonts w:ascii="Times New Roman" w:hAnsi="Times New Roman" w:eastAsia="宋体" w:cs="Times New Roman"/>
                      <w:b/>
                      <w:color w:val="000000"/>
                    </w:rPr>
                    <w:t>日均值/范围</w:t>
                  </w:r>
                  <w:bookmarkEnd w:id="1007"/>
                  <w:bookmarkEnd w:id="1008"/>
                  <w:bookmarkEnd w:id="1009"/>
                </w:p>
              </w:tc>
              <w:tc>
                <w:tcPr>
                  <w:tcW w:w="1166" w:type="dxa"/>
                  <w:vAlign w:val="center"/>
                </w:tcPr>
                <w:p>
                  <w:pPr>
                    <w:jc w:val="center"/>
                    <w:outlineLvl w:val="0"/>
                    <w:rPr>
                      <w:rFonts w:hint="default" w:ascii="Times New Roman" w:hAnsi="Times New Roman" w:eastAsia="宋体" w:cs="Times New Roman"/>
                      <w:color w:val="000000"/>
                      <w:sz w:val="20"/>
                      <w:szCs w:val="21"/>
                      <w:lang w:val="en-US" w:eastAsia="zh-CN"/>
                    </w:rPr>
                  </w:pPr>
                  <w:bookmarkStart w:id="1010" w:name="_Toc24338"/>
                  <w:bookmarkStart w:id="1011" w:name="_Toc32749"/>
                  <w:bookmarkStart w:id="1012" w:name="_Toc6242"/>
                  <w:r>
                    <w:rPr>
                      <w:rFonts w:hint="eastAsia" w:ascii="Times New Roman" w:hAnsi="Times New Roman" w:eastAsia="宋体" w:cs="Times New Roman"/>
                      <w:color w:val="000000"/>
                      <w:sz w:val="20"/>
                      <w:szCs w:val="21"/>
                      <w:lang w:val="en-US" w:eastAsia="zh-CN"/>
                    </w:rPr>
                    <w:t>7.68~7.71</w:t>
                  </w:r>
                  <w:bookmarkEnd w:id="1010"/>
                  <w:bookmarkEnd w:id="1011"/>
                  <w:bookmarkEnd w:id="1012"/>
                </w:p>
              </w:tc>
              <w:tc>
                <w:tcPr>
                  <w:tcW w:w="752" w:type="dxa"/>
                  <w:vAlign w:val="center"/>
                </w:tcPr>
                <w:p>
                  <w:pPr>
                    <w:jc w:val="center"/>
                    <w:outlineLvl w:val="0"/>
                    <w:rPr>
                      <w:rFonts w:hint="default" w:ascii="Times New Roman" w:hAnsi="Times New Roman" w:eastAsia="宋体" w:cs="Times New Roman"/>
                      <w:color w:val="000000"/>
                      <w:sz w:val="22"/>
                      <w:szCs w:val="24"/>
                      <w:lang w:val="en-US" w:eastAsia="zh-CN"/>
                    </w:rPr>
                  </w:pPr>
                  <w:bookmarkStart w:id="1013" w:name="_Toc25062"/>
                  <w:bookmarkStart w:id="1014" w:name="_Toc16891"/>
                  <w:bookmarkStart w:id="1015" w:name="_Toc28267"/>
                  <w:r>
                    <w:rPr>
                      <w:rFonts w:hint="eastAsia" w:ascii="Times New Roman" w:hAnsi="Times New Roman" w:eastAsia="宋体" w:cs="Times New Roman"/>
                      <w:color w:val="000000"/>
                      <w:sz w:val="22"/>
                      <w:szCs w:val="24"/>
                      <w:lang w:val="en-US" w:eastAsia="zh-CN"/>
                    </w:rPr>
                    <w:t>301</w:t>
                  </w:r>
                  <w:bookmarkEnd w:id="1013"/>
                  <w:bookmarkEnd w:id="1014"/>
                  <w:bookmarkEnd w:id="1015"/>
                </w:p>
              </w:tc>
              <w:tc>
                <w:tcPr>
                  <w:tcW w:w="748" w:type="dxa"/>
                  <w:vAlign w:val="center"/>
                </w:tcPr>
                <w:p>
                  <w:pPr>
                    <w:jc w:val="center"/>
                    <w:outlineLvl w:val="0"/>
                    <w:rPr>
                      <w:rFonts w:hint="default" w:ascii="Times New Roman" w:hAnsi="Times New Roman" w:eastAsia="宋体" w:cs="Times New Roman"/>
                      <w:color w:val="000000"/>
                      <w:sz w:val="22"/>
                      <w:szCs w:val="24"/>
                      <w:lang w:val="en-US" w:eastAsia="zh-CN"/>
                    </w:rPr>
                  </w:pPr>
                  <w:bookmarkStart w:id="1016" w:name="_Toc2365"/>
                  <w:bookmarkStart w:id="1017" w:name="_Toc32500"/>
                  <w:bookmarkStart w:id="1018" w:name="_Toc20854"/>
                  <w:r>
                    <w:rPr>
                      <w:rFonts w:hint="eastAsia" w:ascii="Times New Roman" w:hAnsi="Times New Roman" w:eastAsia="宋体" w:cs="Times New Roman"/>
                      <w:color w:val="000000"/>
                      <w:sz w:val="22"/>
                      <w:szCs w:val="24"/>
                      <w:lang w:val="en-US" w:eastAsia="zh-CN"/>
                    </w:rPr>
                    <w:t>107</w:t>
                  </w:r>
                  <w:bookmarkEnd w:id="1016"/>
                  <w:bookmarkEnd w:id="1017"/>
                  <w:bookmarkEnd w:id="1018"/>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1019" w:name="_Toc480"/>
                  <w:bookmarkStart w:id="1020" w:name="_Toc908"/>
                  <w:bookmarkStart w:id="1021" w:name="_Toc352"/>
                  <w:r>
                    <w:rPr>
                      <w:rFonts w:hint="eastAsia" w:ascii="Times New Roman" w:hAnsi="Times New Roman" w:eastAsia="宋体" w:cs="Times New Roman"/>
                      <w:color w:val="000000"/>
                      <w:lang w:val="en-US" w:eastAsia="zh-CN"/>
                    </w:rPr>
                    <w:t>33.8</w:t>
                  </w:r>
                  <w:bookmarkEnd w:id="1019"/>
                  <w:bookmarkEnd w:id="1020"/>
                  <w:bookmarkEnd w:id="1021"/>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22" w:name="_Toc15702"/>
                  <w:bookmarkStart w:id="1023" w:name="_Toc2225"/>
                  <w:bookmarkStart w:id="1024" w:name="_Toc3328"/>
                  <w:r>
                    <w:rPr>
                      <w:rFonts w:hint="eastAsia" w:ascii="Times New Roman" w:hAnsi="Times New Roman" w:eastAsia="宋体" w:cs="Times New Roman"/>
                      <w:color w:val="000000"/>
                      <w:kern w:val="2"/>
                      <w:sz w:val="21"/>
                      <w:szCs w:val="22"/>
                      <w:lang w:val="en-US" w:eastAsia="zh-CN" w:bidi="ar-SA"/>
                    </w:rPr>
                    <w:t>5.51</w:t>
                  </w:r>
                  <w:bookmarkEnd w:id="1022"/>
                  <w:bookmarkEnd w:id="1023"/>
                  <w:bookmarkEnd w:id="1024"/>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25" w:name="_Toc15029"/>
                  <w:bookmarkStart w:id="1026" w:name="_Toc11266"/>
                  <w:bookmarkStart w:id="1027" w:name="_Toc13491"/>
                  <w:r>
                    <w:rPr>
                      <w:rFonts w:hint="eastAsia" w:ascii="Times New Roman" w:hAnsi="Times New Roman" w:eastAsia="宋体" w:cs="Times New Roman"/>
                      <w:color w:val="000000"/>
                      <w:kern w:val="2"/>
                      <w:sz w:val="21"/>
                      <w:szCs w:val="22"/>
                      <w:lang w:val="en-US" w:eastAsia="zh-CN" w:bidi="ar-SA"/>
                    </w:rPr>
                    <w:t>43.7</w:t>
                  </w:r>
                  <w:bookmarkEnd w:id="1025"/>
                  <w:bookmarkEnd w:id="1026"/>
                  <w:bookmarkEnd w:id="102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restart"/>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2.17</w:t>
                  </w:r>
                </w:p>
              </w:tc>
              <w:tc>
                <w:tcPr>
                  <w:tcW w:w="1376" w:type="dxa"/>
                  <w:vAlign w:val="center"/>
                </w:tcPr>
                <w:p>
                  <w:pPr>
                    <w:jc w:val="center"/>
                    <w:outlineLvl w:val="0"/>
                    <w:rPr>
                      <w:rFonts w:ascii="Times New Roman" w:hAnsi="Times New Roman" w:eastAsia="宋体" w:cs="Times New Roman"/>
                      <w:b/>
                      <w:color w:val="000000"/>
                    </w:rPr>
                  </w:pPr>
                  <w:bookmarkStart w:id="1028" w:name="_Toc3689"/>
                  <w:bookmarkStart w:id="1029" w:name="_Toc15606"/>
                  <w:bookmarkStart w:id="1030" w:name="_Toc18389"/>
                  <w:r>
                    <w:rPr>
                      <w:rFonts w:ascii="Times New Roman" w:hAnsi="Times New Roman" w:eastAsia="宋体" w:cs="Times New Roman"/>
                      <w:b/>
                      <w:color w:val="000000"/>
                    </w:rPr>
                    <w:t>第一次</w:t>
                  </w:r>
                  <w:bookmarkEnd w:id="1028"/>
                  <w:bookmarkEnd w:id="1029"/>
                  <w:bookmarkEnd w:id="1030"/>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7.72</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207</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58</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1031" w:name="_Toc29394"/>
                  <w:bookmarkStart w:id="1032" w:name="_Toc29166"/>
                  <w:bookmarkStart w:id="1033" w:name="_Toc26431"/>
                  <w:r>
                    <w:rPr>
                      <w:rFonts w:hint="eastAsia" w:ascii="Times New Roman" w:hAnsi="Times New Roman" w:eastAsia="宋体" w:cs="Times New Roman"/>
                      <w:color w:val="000000"/>
                      <w:lang w:val="en-US" w:eastAsia="zh-CN"/>
                    </w:rPr>
                    <w:t>31.9</w:t>
                  </w:r>
                  <w:bookmarkEnd w:id="1031"/>
                  <w:bookmarkEnd w:id="1032"/>
                  <w:bookmarkEnd w:id="1033"/>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34" w:name="_Toc13239"/>
                  <w:bookmarkStart w:id="1035" w:name="_Toc19140"/>
                  <w:bookmarkStart w:id="1036" w:name="_Toc661"/>
                  <w:r>
                    <w:rPr>
                      <w:rFonts w:hint="eastAsia" w:ascii="Times New Roman" w:hAnsi="Times New Roman" w:eastAsia="宋体" w:cs="Times New Roman"/>
                      <w:color w:val="000000"/>
                      <w:kern w:val="2"/>
                      <w:sz w:val="21"/>
                      <w:szCs w:val="22"/>
                      <w:lang w:val="en-US" w:eastAsia="zh-CN" w:bidi="ar-SA"/>
                    </w:rPr>
                    <w:t>4.88</w:t>
                  </w:r>
                  <w:bookmarkEnd w:id="1034"/>
                  <w:bookmarkEnd w:id="1035"/>
                  <w:bookmarkEnd w:id="1036"/>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37" w:name="_Toc14205"/>
                  <w:bookmarkStart w:id="1038" w:name="_Toc11285"/>
                  <w:bookmarkStart w:id="1039" w:name="_Toc31567"/>
                  <w:r>
                    <w:rPr>
                      <w:rFonts w:hint="eastAsia" w:ascii="Times New Roman" w:hAnsi="Times New Roman" w:eastAsia="宋体" w:cs="Times New Roman"/>
                      <w:color w:val="000000"/>
                      <w:kern w:val="2"/>
                      <w:sz w:val="21"/>
                      <w:szCs w:val="22"/>
                      <w:lang w:val="en-US" w:eastAsia="zh-CN" w:bidi="ar-SA"/>
                    </w:rPr>
                    <w:t>42.8</w:t>
                  </w:r>
                  <w:bookmarkEnd w:id="1037"/>
                  <w:bookmarkEnd w:id="1038"/>
                  <w:bookmarkEnd w:id="103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1040" w:name="_Toc4536"/>
                  <w:bookmarkStart w:id="1041" w:name="_Toc26911"/>
                  <w:bookmarkStart w:id="1042" w:name="_Toc16796"/>
                  <w:r>
                    <w:rPr>
                      <w:rFonts w:ascii="Times New Roman" w:hAnsi="Times New Roman" w:eastAsia="宋体" w:cs="Times New Roman"/>
                      <w:b/>
                      <w:color w:val="000000"/>
                    </w:rPr>
                    <w:t>第二次</w:t>
                  </w:r>
                  <w:bookmarkEnd w:id="1040"/>
                  <w:bookmarkEnd w:id="1041"/>
                  <w:bookmarkEnd w:id="1042"/>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7.71</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352</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52</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1043" w:name="_Toc8915"/>
                  <w:bookmarkStart w:id="1044" w:name="_Toc32085"/>
                  <w:bookmarkStart w:id="1045" w:name="_Toc5211"/>
                  <w:r>
                    <w:rPr>
                      <w:rFonts w:hint="eastAsia" w:ascii="Times New Roman" w:hAnsi="Times New Roman" w:eastAsia="宋体" w:cs="Times New Roman"/>
                      <w:color w:val="000000"/>
                      <w:lang w:val="en-US" w:eastAsia="zh-CN"/>
                    </w:rPr>
                    <w:t>32.7</w:t>
                  </w:r>
                  <w:bookmarkEnd w:id="1043"/>
                  <w:bookmarkEnd w:id="1044"/>
                  <w:bookmarkEnd w:id="1045"/>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46" w:name="_Toc11436"/>
                  <w:bookmarkStart w:id="1047" w:name="_Toc32437"/>
                  <w:bookmarkStart w:id="1048" w:name="_Toc19758"/>
                  <w:r>
                    <w:rPr>
                      <w:rFonts w:hint="eastAsia" w:ascii="Times New Roman" w:hAnsi="Times New Roman" w:eastAsia="宋体" w:cs="Times New Roman"/>
                      <w:color w:val="000000"/>
                      <w:kern w:val="2"/>
                      <w:sz w:val="21"/>
                      <w:szCs w:val="22"/>
                      <w:lang w:val="en-US" w:eastAsia="zh-CN" w:bidi="ar-SA"/>
                    </w:rPr>
                    <w:t>5.56</w:t>
                  </w:r>
                  <w:bookmarkEnd w:id="1046"/>
                  <w:bookmarkEnd w:id="1047"/>
                  <w:bookmarkEnd w:id="1048"/>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49" w:name="_Toc13864"/>
                  <w:bookmarkStart w:id="1050" w:name="_Toc25866"/>
                  <w:bookmarkStart w:id="1051" w:name="_Toc12497"/>
                  <w:r>
                    <w:rPr>
                      <w:rFonts w:hint="eastAsia" w:ascii="Times New Roman" w:hAnsi="Times New Roman" w:eastAsia="宋体" w:cs="Times New Roman"/>
                      <w:color w:val="000000"/>
                      <w:kern w:val="2"/>
                      <w:sz w:val="21"/>
                      <w:szCs w:val="22"/>
                      <w:lang w:val="en-US" w:eastAsia="zh-CN" w:bidi="ar-SA"/>
                    </w:rPr>
                    <w:t>44.2</w:t>
                  </w:r>
                  <w:bookmarkEnd w:id="1049"/>
                  <w:bookmarkEnd w:id="1050"/>
                  <w:bookmarkEnd w:id="105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1052" w:name="_Toc2267"/>
                  <w:bookmarkStart w:id="1053" w:name="_Toc216"/>
                  <w:bookmarkStart w:id="1054" w:name="_Toc15415"/>
                  <w:r>
                    <w:rPr>
                      <w:rFonts w:ascii="Times New Roman" w:hAnsi="Times New Roman" w:eastAsia="宋体" w:cs="Times New Roman"/>
                      <w:b/>
                      <w:color w:val="000000"/>
                    </w:rPr>
                    <w:t>第三次</w:t>
                  </w:r>
                  <w:bookmarkEnd w:id="1052"/>
                  <w:bookmarkEnd w:id="1053"/>
                  <w:bookmarkEnd w:id="1054"/>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7.69</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246</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44</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1055" w:name="_Toc652"/>
                  <w:bookmarkStart w:id="1056" w:name="_Toc13575"/>
                  <w:bookmarkStart w:id="1057" w:name="_Toc2729"/>
                  <w:r>
                    <w:rPr>
                      <w:rFonts w:hint="eastAsia" w:ascii="Times New Roman" w:hAnsi="Times New Roman" w:eastAsia="宋体" w:cs="Times New Roman"/>
                      <w:color w:val="000000"/>
                      <w:lang w:val="en-US" w:eastAsia="zh-CN"/>
                    </w:rPr>
                    <w:t>30.8</w:t>
                  </w:r>
                  <w:bookmarkEnd w:id="1055"/>
                  <w:bookmarkEnd w:id="1056"/>
                  <w:bookmarkEnd w:id="1057"/>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58" w:name="_Toc14607"/>
                  <w:bookmarkStart w:id="1059" w:name="_Toc21129"/>
                  <w:bookmarkStart w:id="1060" w:name="_Toc28463"/>
                  <w:r>
                    <w:rPr>
                      <w:rFonts w:hint="eastAsia" w:ascii="Times New Roman" w:hAnsi="Times New Roman" w:eastAsia="宋体" w:cs="Times New Roman"/>
                      <w:color w:val="000000"/>
                      <w:kern w:val="2"/>
                      <w:sz w:val="21"/>
                      <w:szCs w:val="22"/>
                      <w:lang w:val="en-US" w:eastAsia="zh-CN" w:bidi="ar-SA"/>
                    </w:rPr>
                    <w:t>5.00</w:t>
                  </w:r>
                  <w:bookmarkEnd w:id="1058"/>
                  <w:bookmarkEnd w:id="1059"/>
                  <w:bookmarkEnd w:id="1060"/>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61" w:name="_Toc11970"/>
                  <w:bookmarkStart w:id="1062" w:name="_Toc29500"/>
                  <w:bookmarkStart w:id="1063" w:name="_Toc9208"/>
                  <w:r>
                    <w:rPr>
                      <w:rFonts w:hint="eastAsia" w:ascii="Times New Roman" w:hAnsi="Times New Roman" w:eastAsia="宋体" w:cs="Times New Roman"/>
                      <w:color w:val="000000"/>
                      <w:kern w:val="2"/>
                      <w:sz w:val="21"/>
                      <w:szCs w:val="22"/>
                      <w:lang w:val="en-US" w:eastAsia="zh-CN" w:bidi="ar-SA"/>
                    </w:rPr>
                    <w:t>42.8</w:t>
                  </w:r>
                  <w:bookmarkEnd w:id="1061"/>
                  <w:bookmarkEnd w:id="1062"/>
                  <w:bookmarkEnd w:id="106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1064" w:name="_Toc31957"/>
                  <w:bookmarkStart w:id="1065" w:name="_Toc26983"/>
                  <w:bookmarkStart w:id="1066" w:name="_Toc26565"/>
                  <w:r>
                    <w:rPr>
                      <w:rFonts w:ascii="Times New Roman" w:hAnsi="Times New Roman" w:eastAsia="宋体" w:cs="Times New Roman"/>
                      <w:b/>
                      <w:color w:val="000000"/>
                    </w:rPr>
                    <w:t>第四次</w:t>
                  </w:r>
                  <w:bookmarkEnd w:id="1064"/>
                  <w:bookmarkEnd w:id="1065"/>
                  <w:bookmarkEnd w:id="1066"/>
                </w:p>
              </w:tc>
              <w:tc>
                <w:tcPr>
                  <w:tcW w:w="116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7.73</w:t>
                  </w:r>
                </w:p>
              </w:tc>
              <w:tc>
                <w:tcPr>
                  <w:tcW w:w="752"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264</w:t>
                  </w:r>
                </w:p>
              </w:tc>
              <w:tc>
                <w:tcPr>
                  <w:tcW w:w="748"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48</w:t>
                  </w:r>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1067" w:name="_Toc22516"/>
                  <w:bookmarkStart w:id="1068" w:name="_Toc22241"/>
                  <w:bookmarkStart w:id="1069" w:name="_Toc12821"/>
                  <w:r>
                    <w:rPr>
                      <w:rFonts w:hint="eastAsia" w:ascii="Times New Roman" w:hAnsi="Times New Roman" w:eastAsia="宋体" w:cs="Times New Roman"/>
                      <w:color w:val="000000"/>
                      <w:lang w:val="en-US" w:eastAsia="zh-CN"/>
                    </w:rPr>
                    <w:t>31.9</w:t>
                  </w:r>
                  <w:bookmarkEnd w:id="1067"/>
                  <w:bookmarkEnd w:id="1068"/>
                  <w:bookmarkEnd w:id="1069"/>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70" w:name="_Toc28277"/>
                  <w:bookmarkStart w:id="1071" w:name="_Toc18091"/>
                  <w:bookmarkStart w:id="1072" w:name="_Toc31365"/>
                  <w:r>
                    <w:rPr>
                      <w:rFonts w:hint="eastAsia" w:ascii="Times New Roman" w:hAnsi="Times New Roman" w:eastAsia="宋体" w:cs="Times New Roman"/>
                      <w:color w:val="000000"/>
                      <w:kern w:val="2"/>
                      <w:sz w:val="21"/>
                      <w:szCs w:val="22"/>
                      <w:lang w:val="en-US" w:eastAsia="zh-CN" w:bidi="ar-SA"/>
                    </w:rPr>
                    <w:t>4.96</w:t>
                  </w:r>
                  <w:bookmarkEnd w:id="1070"/>
                  <w:bookmarkEnd w:id="1071"/>
                  <w:bookmarkEnd w:id="1072"/>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73" w:name="_Toc12663"/>
                  <w:bookmarkStart w:id="1074" w:name="_Toc5680"/>
                  <w:bookmarkStart w:id="1075" w:name="_Toc4027"/>
                  <w:r>
                    <w:rPr>
                      <w:rFonts w:hint="eastAsia" w:ascii="Times New Roman" w:hAnsi="Times New Roman" w:eastAsia="宋体" w:cs="Times New Roman"/>
                      <w:color w:val="000000"/>
                      <w:kern w:val="2"/>
                      <w:sz w:val="21"/>
                      <w:szCs w:val="22"/>
                      <w:lang w:val="en-US" w:eastAsia="zh-CN" w:bidi="ar-SA"/>
                    </w:rPr>
                    <w:t>41.8</w:t>
                  </w:r>
                  <w:bookmarkEnd w:id="1073"/>
                  <w:bookmarkEnd w:id="1074"/>
                  <w:bookmarkEnd w:id="107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99" w:type="dxa"/>
                  <w:vMerge w:val="continue"/>
                  <w:vAlign w:val="center"/>
                </w:tcPr>
                <w:p>
                  <w:pPr>
                    <w:jc w:val="center"/>
                    <w:outlineLvl w:val="9"/>
                    <w:rPr>
                      <w:rFonts w:ascii="Times New Roman" w:hAnsi="Times New Roman" w:eastAsia="宋体" w:cs="Times New Roman"/>
                    </w:rPr>
                  </w:pPr>
                </w:p>
              </w:tc>
              <w:tc>
                <w:tcPr>
                  <w:tcW w:w="1224" w:type="dxa"/>
                  <w:vMerge w:val="continue"/>
                  <w:vAlign w:val="center"/>
                </w:tcPr>
                <w:p>
                  <w:pPr>
                    <w:jc w:val="center"/>
                    <w:outlineLvl w:val="9"/>
                    <w:rPr>
                      <w:rFonts w:ascii="Times New Roman" w:hAnsi="Times New Roman" w:eastAsia="宋体" w:cs="Times New Roman"/>
                    </w:rPr>
                  </w:pPr>
                </w:p>
              </w:tc>
              <w:tc>
                <w:tcPr>
                  <w:tcW w:w="1376" w:type="dxa"/>
                  <w:vAlign w:val="center"/>
                </w:tcPr>
                <w:p>
                  <w:pPr>
                    <w:jc w:val="center"/>
                    <w:outlineLvl w:val="0"/>
                    <w:rPr>
                      <w:rFonts w:ascii="Times New Roman" w:hAnsi="Times New Roman" w:eastAsia="宋体" w:cs="Times New Roman"/>
                      <w:b/>
                      <w:color w:val="000000"/>
                    </w:rPr>
                  </w:pPr>
                  <w:bookmarkStart w:id="1076" w:name="_Toc13747"/>
                  <w:bookmarkStart w:id="1077" w:name="_Toc16611"/>
                  <w:bookmarkStart w:id="1078" w:name="_Toc13517"/>
                  <w:r>
                    <w:rPr>
                      <w:rFonts w:ascii="Times New Roman" w:hAnsi="Times New Roman" w:eastAsia="宋体" w:cs="Times New Roman"/>
                      <w:b/>
                      <w:color w:val="000000"/>
                    </w:rPr>
                    <w:t>日均值/范围</w:t>
                  </w:r>
                  <w:bookmarkEnd w:id="1076"/>
                  <w:bookmarkEnd w:id="1077"/>
                  <w:bookmarkEnd w:id="1078"/>
                </w:p>
              </w:tc>
              <w:tc>
                <w:tcPr>
                  <w:tcW w:w="1166" w:type="dxa"/>
                  <w:vAlign w:val="center"/>
                </w:tcPr>
                <w:p>
                  <w:pPr>
                    <w:jc w:val="center"/>
                    <w:outlineLvl w:val="0"/>
                    <w:rPr>
                      <w:rFonts w:hint="default" w:ascii="Times New Roman" w:hAnsi="Times New Roman" w:eastAsia="宋体" w:cs="Times New Roman"/>
                      <w:color w:val="000000"/>
                      <w:lang w:val="en-US" w:eastAsia="zh-CN"/>
                    </w:rPr>
                  </w:pPr>
                  <w:bookmarkStart w:id="1079" w:name="_Toc7569"/>
                  <w:bookmarkStart w:id="1080" w:name="_Toc21301"/>
                  <w:bookmarkStart w:id="1081" w:name="_Toc26490"/>
                  <w:r>
                    <w:rPr>
                      <w:rFonts w:hint="eastAsia" w:ascii="Times New Roman" w:hAnsi="Times New Roman" w:eastAsia="宋体" w:cs="Times New Roman"/>
                      <w:color w:val="000000"/>
                      <w:lang w:val="en-US" w:eastAsia="zh-CN"/>
                    </w:rPr>
                    <w:t>7.69~7.73</w:t>
                  </w:r>
                  <w:bookmarkEnd w:id="1079"/>
                  <w:bookmarkEnd w:id="1080"/>
                  <w:bookmarkEnd w:id="1081"/>
                </w:p>
              </w:tc>
              <w:tc>
                <w:tcPr>
                  <w:tcW w:w="752" w:type="dxa"/>
                  <w:vAlign w:val="center"/>
                </w:tcPr>
                <w:p>
                  <w:pPr>
                    <w:jc w:val="center"/>
                    <w:outlineLvl w:val="0"/>
                    <w:rPr>
                      <w:rFonts w:hint="default" w:ascii="Times New Roman" w:hAnsi="Times New Roman" w:eastAsia="宋体" w:cs="Times New Roman"/>
                      <w:color w:val="000000"/>
                      <w:lang w:val="en-US" w:eastAsia="zh-CN"/>
                    </w:rPr>
                  </w:pPr>
                  <w:bookmarkStart w:id="1082" w:name="_Toc14809"/>
                  <w:bookmarkStart w:id="1083" w:name="_Toc18833"/>
                  <w:bookmarkStart w:id="1084" w:name="_Toc2672"/>
                  <w:r>
                    <w:rPr>
                      <w:rFonts w:hint="eastAsia" w:ascii="Times New Roman" w:hAnsi="Times New Roman" w:eastAsia="宋体" w:cs="Times New Roman"/>
                      <w:color w:val="000000"/>
                      <w:lang w:val="en-US" w:eastAsia="zh-CN"/>
                    </w:rPr>
                    <w:t>267</w:t>
                  </w:r>
                  <w:bookmarkEnd w:id="1082"/>
                  <w:bookmarkEnd w:id="1083"/>
                  <w:bookmarkEnd w:id="1084"/>
                </w:p>
              </w:tc>
              <w:tc>
                <w:tcPr>
                  <w:tcW w:w="748" w:type="dxa"/>
                  <w:vAlign w:val="center"/>
                </w:tcPr>
                <w:p>
                  <w:pPr>
                    <w:jc w:val="center"/>
                    <w:outlineLvl w:val="0"/>
                    <w:rPr>
                      <w:rFonts w:hint="default" w:ascii="Times New Roman" w:hAnsi="Times New Roman" w:eastAsia="宋体" w:cs="Times New Roman"/>
                      <w:color w:val="000000"/>
                      <w:lang w:val="en-US" w:eastAsia="zh-CN"/>
                    </w:rPr>
                  </w:pPr>
                  <w:bookmarkStart w:id="1085" w:name="_Toc27101"/>
                  <w:bookmarkStart w:id="1086" w:name="_Toc25141"/>
                  <w:bookmarkStart w:id="1087" w:name="_Toc2038"/>
                  <w:r>
                    <w:rPr>
                      <w:rFonts w:hint="eastAsia" w:ascii="Times New Roman" w:hAnsi="Times New Roman" w:eastAsia="宋体" w:cs="Times New Roman"/>
                      <w:color w:val="000000"/>
                      <w:lang w:val="en-US" w:eastAsia="zh-CN"/>
                    </w:rPr>
                    <w:t>50</w:t>
                  </w:r>
                  <w:bookmarkEnd w:id="1085"/>
                  <w:bookmarkEnd w:id="1086"/>
                  <w:bookmarkEnd w:id="1087"/>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1088" w:name="_Toc11944"/>
                  <w:bookmarkStart w:id="1089" w:name="_Toc3367"/>
                  <w:bookmarkStart w:id="1090" w:name="_Toc32267"/>
                  <w:r>
                    <w:rPr>
                      <w:rFonts w:hint="eastAsia" w:ascii="Times New Roman" w:hAnsi="Times New Roman" w:eastAsia="宋体" w:cs="Times New Roman"/>
                      <w:color w:val="000000"/>
                      <w:lang w:val="en-US" w:eastAsia="zh-CN"/>
                    </w:rPr>
                    <w:t>33.9</w:t>
                  </w:r>
                  <w:bookmarkEnd w:id="1088"/>
                  <w:bookmarkEnd w:id="1089"/>
                  <w:bookmarkEnd w:id="1090"/>
                </w:p>
              </w:tc>
              <w:tc>
                <w:tcPr>
                  <w:tcW w:w="1009"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91" w:name="_Toc24236"/>
                  <w:bookmarkStart w:id="1092" w:name="_Toc11205"/>
                  <w:bookmarkStart w:id="1093" w:name="_Toc19690"/>
                  <w:r>
                    <w:rPr>
                      <w:rFonts w:hint="eastAsia" w:ascii="Times New Roman" w:hAnsi="Times New Roman" w:eastAsia="宋体" w:cs="Times New Roman"/>
                      <w:color w:val="000000"/>
                      <w:kern w:val="2"/>
                      <w:sz w:val="21"/>
                      <w:szCs w:val="22"/>
                      <w:lang w:val="en-US" w:eastAsia="zh-CN" w:bidi="ar-SA"/>
                    </w:rPr>
                    <w:t>5.10</w:t>
                  </w:r>
                  <w:bookmarkEnd w:id="1091"/>
                  <w:bookmarkEnd w:id="1092"/>
                  <w:bookmarkEnd w:id="1093"/>
                </w:p>
              </w:tc>
              <w:tc>
                <w:tcPr>
                  <w:tcW w:w="996" w:type="dxa"/>
                  <w:vAlign w:val="center"/>
                </w:tcPr>
                <w:p>
                  <w:pPr>
                    <w:jc w:val="center"/>
                    <w:outlineLvl w:val="0"/>
                    <w:rPr>
                      <w:rFonts w:hint="default" w:ascii="Times New Roman" w:hAnsi="Times New Roman" w:eastAsia="宋体" w:cs="Times New Roman"/>
                      <w:color w:val="000000"/>
                      <w:kern w:val="2"/>
                      <w:sz w:val="21"/>
                      <w:szCs w:val="22"/>
                      <w:lang w:val="en-US" w:eastAsia="zh-CN" w:bidi="ar-SA"/>
                    </w:rPr>
                  </w:pPr>
                  <w:bookmarkStart w:id="1094" w:name="_Toc10948"/>
                  <w:bookmarkStart w:id="1095" w:name="_Toc12317"/>
                  <w:bookmarkStart w:id="1096" w:name="_Toc3817"/>
                  <w:r>
                    <w:rPr>
                      <w:rFonts w:hint="eastAsia" w:ascii="Times New Roman" w:hAnsi="Times New Roman" w:eastAsia="宋体" w:cs="Times New Roman"/>
                      <w:color w:val="000000"/>
                      <w:kern w:val="2"/>
                      <w:sz w:val="21"/>
                      <w:szCs w:val="22"/>
                      <w:lang w:val="en-US" w:eastAsia="zh-CN" w:bidi="ar-SA"/>
                    </w:rPr>
                    <w:t>42.9</w:t>
                  </w:r>
                  <w:bookmarkEnd w:id="1094"/>
                  <w:bookmarkEnd w:id="1095"/>
                  <w:bookmarkEnd w:id="109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exact"/>
                <w:jc w:val="center"/>
              </w:trPr>
              <w:tc>
                <w:tcPr>
                  <w:tcW w:w="3399" w:type="dxa"/>
                  <w:gridSpan w:val="3"/>
                  <w:vAlign w:val="center"/>
                </w:tcPr>
                <w:p>
                  <w:pPr>
                    <w:jc w:val="center"/>
                    <w:outlineLvl w:val="0"/>
                    <w:rPr>
                      <w:rFonts w:ascii="Times New Roman" w:hAnsi="Times New Roman" w:eastAsia="宋体" w:cs="Times New Roman"/>
                      <w:b/>
                      <w:bCs/>
                      <w:color w:val="000000"/>
                    </w:rPr>
                  </w:pPr>
                  <w:bookmarkStart w:id="1097" w:name="_Toc23809"/>
                  <w:bookmarkStart w:id="1098" w:name="_Toc24371"/>
                  <w:bookmarkStart w:id="1099" w:name="_Toc28154"/>
                  <w:r>
                    <w:rPr>
                      <w:rFonts w:ascii="Times New Roman" w:hAnsi="Times New Roman" w:eastAsia="宋体" w:cs="Times New Roman"/>
                      <w:b/>
                      <w:color w:val="000000"/>
                    </w:rPr>
                    <w:t>标准限值</w:t>
                  </w:r>
                  <w:bookmarkEnd w:id="1097"/>
                  <w:bookmarkEnd w:id="1098"/>
                  <w:bookmarkEnd w:id="1099"/>
                </w:p>
              </w:tc>
              <w:tc>
                <w:tcPr>
                  <w:tcW w:w="1166" w:type="dxa"/>
                  <w:vAlign w:val="center"/>
                </w:tcPr>
                <w:p>
                  <w:pPr>
                    <w:jc w:val="center"/>
                    <w:outlineLvl w:val="0"/>
                    <w:rPr>
                      <w:rFonts w:hint="default" w:ascii="Times New Roman" w:hAnsi="Times New Roman" w:eastAsia="宋体" w:cs="Times New Roman"/>
                      <w:color w:val="000000"/>
                      <w:lang w:val="en-US" w:eastAsia="zh-CN"/>
                    </w:rPr>
                  </w:pPr>
                  <w:bookmarkStart w:id="1100" w:name="_Toc14660"/>
                  <w:bookmarkStart w:id="1101" w:name="_Toc7459"/>
                  <w:bookmarkStart w:id="1102" w:name="_Toc16858"/>
                  <w:r>
                    <w:rPr>
                      <w:rFonts w:hint="eastAsia" w:ascii="Times New Roman" w:hAnsi="Times New Roman" w:eastAsia="宋体" w:cs="Times New Roman"/>
                      <w:color w:val="000000"/>
                      <w:lang w:val="en-US" w:eastAsia="zh-CN"/>
                    </w:rPr>
                    <w:t>6~9</w:t>
                  </w:r>
                  <w:bookmarkEnd w:id="1100"/>
                  <w:bookmarkEnd w:id="1101"/>
                  <w:bookmarkEnd w:id="1102"/>
                </w:p>
              </w:tc>
              <w:tc>
                <w:tcPr>
                  <w:tcW w:w="752" w:type="dxa"/>
                  <w:vAlign w:val="center"/>
                </w:tcPr>
                <w:p>
                  <w:pPr>
                    <w:jc w:val="center"/>
                    <w:outlineLvl w:val="0"/>
                    <w:rPr>
                      <w:rFonts w:hint="default" w:ascii="Times New Roman" w:hAnsi="Times New Roman" w:eastAsia="宋体" w:cs="Times New Roman"/>
                      <w:color w:val="000000"/>
                      <w:lang w:val="en-US" w:eastAsia="zh-CN"/>
                    </w:rPr>
                  </w:pPr>
                  <w:bookmarkStart w:id="1103" w:name="_Toc723"/>
                  <w:bookmarkStart w:id="1104" w:name="_Toc13942"/>
                  <w:bookmarkStart w:id="1105" w:name="_Toc17180"/>
                  <w:r>
                    <w:rPr>
                      <w:rFonts w:hint="eastAsia" w:ascii="Times New Roman" w:hAnsi="Times New Roman" w:eastAsia="宋体" w:cs="Times New Roman"/>
                      <w:color w:val="000000"/>
                      <w:lang w:val="en-US" w:eastAsia="zh-CN"/>
                    </w:rPr>
                    <w:t>500</w:t>
                  </w:r>
                  <w:bookmarkEnd w:id="1103"/>
                  <w:bookmarkEnd w:id="1104"/>
                  <w:bookmarkEnd w:id="1105"/>
                </w:p>
              </w:tc>
              <w:tc>
                <w:tcPr>
                  <w:tcW w:w="748" w:type="dxa"/>
                  <w:vAlign w:val="center"/>
                </w:tcPr>
                <w:p>
                  <w:pPr>
                    <w:jc w:val="center"/>
                    <w:outlineLvl w:val="0"/>
                    <w:rPr>
                      <w:rFonts w:hint="default" w:ascii="Times New Roman" w:hAnsi="Times New Roman" w:eastAsia="宋体" w:cs="Times New Roman"/>
                      <w:color w:val="000000"/>
                      <w:lang w:val="en-US" w:eastAsia="zh-CN"/>
                    </w:rPr>
                  </w:pPr>
                  <w:bookmarkStart w:id="1106" w:name="_Toc6300"/>
                  <w:bookmarkStart w:id="1107" w:name="_Toc13257"/>
                  <w:bookmarkStart w:id="1108" w:name="_Toc11593"/>
                  <w:r>
                    <w:rPr>
                      <w:rFonts w:hint="eastAsia" w:ascii="Times New Roman" w:hAnsi="Times New Roman" w:eastAsia="宋体" w:cs="Times New Roman"/>
                      <w:color w:val="000000"/>
                      <w:lang w:val="en-US" w:eastAsia="zh-CN"/>
                    </w:rPr>
                    <w:t>400</w:t>
                  </w:r>
                  <w:bookmarkEnd w:id="1106"/>
                  <w:bookmarkEnd w:id="1107"/>
                  <w:bookmarkEnd w:id="1108"/>
                </w:p>
              </w:tc>
              <w:tc>
                <w:tcPr>
                  <w:tcW w:w="1007" w:type="dxa"/>
                  <w:vAlign w:val="center"/>
                </w:tcPr>
                <w:p>
                  <w:pPr>
                    <w:jc w:val="center"/>
                    <w:outlineLvl w:val="0"/>
                    <w:rPr>
                      <w:rFonts w:hint="default" w:ascii="Times New Roman" w:hAnsi="Times New Roman" w:eastAsia="宋体" w:cs="Times New Roman"/>
                      <w:color w:val="000000"/>
                      <w:lang w:val="en-US" w:eastAsia="zh-CN"/>
                    </w:rPr>
                  </w:pPr>
                  <w:bookmarkStart w:id="1109" w:name="_Toc16419"/>
                  <w:bookmarkStart w:id="1110" w:name="_Toc10283"/>
                  <w:bookmarkStart w:id="1111" w:name="_Toc24810"/>
                  <w:r>
                    <w:rPr>
                      <w:rFonts w:hint="eastAsia" w:ascii="Times New Roman" w:hAnsi="Times New Roman" w:eastAsia="宋体" w:cs="Times New Roman"/>
                      <w:color w:val="000000"/>
                      <w:lang w:val="en-US" w:eastAsia="zh-CN"/>
                    </w:rPr>
                    <w:t>35</w:t>
                  </w:r>
                  <w:bookmarkEnd w:id="1109"/>
                  <w:bookmarkEnd w:id="1110"/>
                  <w:bookmarkEnd w:id="1111"/>
                </w:p>
              </w:tc>
              <w:tc>
                <w:tcPr>
                  <w:tcW w:w="1009" w:type="dxa"/>
                  <w:vAlign w:val="center"/>
                </w:tcPr>
                <w:p>
                  <w:pPr>
                    <w:jc w:val="center"/>
                    <w:outlineLvl w:val="0"/>
                    <w:rPr>
                      <w:rFonts w:hint="default" w:ascii="Times New Roman" w:hAnsi="Times New Roman" w:eastAsia="宋体" w:cs="Times New Roman"/>
                      <w:color w:val="000000"/>
                      <w:lang w:val="en-US" w:eastAsia="zh-CN"/>
                    </w:rPr>
                  </w:pPr>
                  <w:bookmarkStart w:id="1112" w:name="_Toc3605"/>
                  <w:bookmarkStart w:id="1113" w:name="_Toc15277"/>
                  <w:bookmarkStart w:id="1114" w:name="_Toc25145"/>
                  <w:r>
                    <w:rPr>
                      <w:rFonts w:hint="eastAsia" w:ascii="Times New Roman" w:hAnsi="Times New Roman" w:eastAsia="宋体" w:cs="Times New Roman"/>
                      <w:color w:val="000000"/>
                      <w:lang w:val="en-US" w:eastAsia="zh-CN"/>
                    </w:rPr>
                    <w:t>8</w:t>
                  </w:r>
                  <w:bookmarkEnd w:id="1112"/>
                  <w:bookmarkEnd w:id="1113"/>
                  <w:bookmarkEnd w:id="1114"/>
                </w:p>
              </w:tc>
              <w:tc>
                <w:tcPr>
                  <w:tcW w:w="996" w:type="dxa"/>
                  <w:vAlign w:val="center"/>
                </w:tcPr>
                <w:p>
                  <w:pPr>
                    <w:jc w:val="center"/>
                    <w:outlineLvl w:val="0"/>
                    <w:rPr>
                      <w:rFonts w:hint="default" w:ascii="Times New Roman" w:hAnsi="Times New Roman" w:eastAsia="宋体" w:cs="Times New Roman"/>
                      <w:color w:val="000000"/>
                      <w:lang w:val="en-US" w:eastAsia="zh-CN"/>
                    </w:rPr>
                  </w:pPr>
                  <w:bookmarkStart w:id="1115" w:name="_Toc24159"/>
                  <w:bookmarkStart w:id="1116" w:name="_Toc28447"/>
                  <w:bookmarkStart w:id="1117" w:name="_Toc2912"/>
                  <w:r>
                    <w:rPr>
                      <w:rFonts w:hint="eastAsia" w:ascii="Times New Roman" w:hAnsi="Times New Roman" w:eastAsia="宋体" w:cs="Times New Roman"/>
                      <w:color w:val="000000"/>
                      <w:lang w:val="en-US" w:eastAsia="zh-CN"/>
                    </w:rPr>
                    <w:t>45</w:t>
                  </w:r>
                  <w:bookmarkEnd w:id="1115"/>
                  <w:bookmarkEnd w:id="1116"/>
                  <w:bookmarkEnd w:id="111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399" w:type="dxa"/>
                  <w:gridSpan w:val="3"/>
                  <w:vAlign w:val="center"/>
                </w:tcPr>
                <w:p>
                  <w:pPr>
                    <w:jc w:val="center"/>
                    <w:outlineLvl w:val="0"/>
                    <w:rPr>
                      <w:rFonts w:ascii="Times New Roman" w:hAnsi="Times New Roman" w:eastAsia="宋体" w:cs="Times New Roman"/>
                      <w:b/>
                      <w:color w:val="000000"/>
                    </w:rPr>
                  </w:pPr>
                  <w:bookmarkStart w:id="1118" w:name="_Toc4364"/>
                  <w:bookmarkStart w:id="1119" w:name="_Toc9644"/>
                  <w:bookmarkStart w:id="1120" w:name="_Toc14"/>
                  <w:r>
                    <w:rPr>
                      <w:rFonts w:ascii="Times New Roman" w:hAnsi="Times New Roman" w:eastAsia="宋体" w:cs="Times New Roman"/>
                      <w:b/>
                      <w:color w:val="000000"/>
                    </w:rPr>
                    <w:t>达标情况</w:t>
                  </w:r>
                  <w:bookmarkEnd w:id="1118"/>
                  <w:bookmarkEnd w:id="1119"/>
                  <w:bookmarkEnd w:id="1120"/>
                </w:p>
              </w:tc>
              <w:tc>
                <w:tcPr>
                  <w:tcW w:w="1166" w:type="dxa"/>
                  <w:vAlign w:val="center"/>
                </w:tcPr>
                <w:p>
                  <w:pPr>
                    <w:jc w:val="center"/>
                    <w:outlineLvl w:val="0"/>
                    <w:rPr>
                      <w:rFonts w:ascii="Times New Roman" w:hAnsi="Times New Roman" w:eastAsia="宋体" w:cs="Times New Roman"/>
                      <w:color w:val="000000"/>
                    </w:rPr>
                  </w:pPr>
                  <w:bookmarkStart w:id="1121" w:name="_Toc32508"/>
                  <w:bookmarkStart w:id="1122" w:name="_Toc13953"/>
                  <w:bookmarkStart w:id="1123" w:name="_Toc19880"/>
                  <w:r>
                    <w:rPr>
                      <w:rFonts w:ascii="Times New Roman" w:hAnsi="Times New Roman" w:eastAsia="宋体" w:cs="Times New Roman"/>
                      <w:color w:val="000000"/>
                    </w:rPr>
                    <w:t>达标</w:t>
                  </w:r>
                  <w:bookmarkEnd w:id="1121"/>
                  <w:bookmarkEnd w:id="1122"/>
                  <w:bookmarkEnd w:id="1123"/>
                </w:p>
              </w:tc>
              <w:tc>
                <w:tcPr>
                  <w:tcW w:w="752" w:type="dxa"/>
                  <w:vAlign w:val="center"/>
                </w:tcPr>
                <w:p>
                  <w:pPr>
                    <w:jc w:val="center"/>
                    <w:outlineLvl w:val="0"/>
                    <w:rPr>
                      <w:rFonts w:ascii="Times New Roman" w:hAnsi="Times New Roman" w:eastAsia="宋体" w:cs="Times New Roman"/>
                      <w:color w:val="000000"/>
                    </w:rPr>
                  </w:pPr>
                  <w:bookmarkStart w:id="1124" w:name="_Toc32275"/>
                  <w:bookmarkStart w:id="1125" w:name="_Toc27420"/>
                  <w:bookmarkStart w:id="1126" w:name="_Toc1825"/>
                  <w:r>
                    <w:rPr>
                      <w:rFonts w:ascii="Times New Roman" w:hAnsi="Times New Roman" w:eastAsia="宋体" w:cs="Times New Roman"/>
                      <w:color w:val="000000"/>
                    </w:rPr>
                    <w:t>达标</w:t>
                  </w:r>
                  <w:bookmarkEnd w:id="1124"/>
                  <w:bookmarkEnd w:id="1125"/>
                  <w:bookmarkEnd w:id="1126"/>
                </w:p>
              </w:tc>
              <w:tc>
                <w:tcPr>
                  <w:tcW w:w="748" w:type="dxa"/>
                  <w:vAlign w:val="center"/>
                </w:tcPr>
                <w:p>
                  <w:pPr>
                    <w:jc w:val="center"/>
                    <w:outlineLvl w:val="0"/>
                    <w:rPr>
                      <w:rFonts w:ascii="Times New Roman" w:hAnsi="Times New Roman" w:eastAsia="宋体" w:cs="Times New Roman"/>
                      <w:color w:val="000000"/>
                    </w:rPr>
                  </w:pPr>
                  <w:bookmarkStart w:id="1127" w:name="_Toc25867"/>
                  <w:bookmarkStart w:id="1128" w:name="_Toc6629"/>
                  <w:bookmarkStart w:id="1129" w:name="_Toc25943"/>
                  <w:r>
                    <w:rPr>
                      <w:rFonts w:ascii="Times New Roman" w:hAnsi="Times New Roman" w:eastAsia="宋体" w:cs="Times New Roman"/>
                      <w:color w:val="000000"/>
                    </w:rPr>
                    <w:t>达标</w:t>
                  </w:r>
                  <w:bookmarkEnd w:id="1127"/>
                  <w:bookmarkEnd w:id="1128"/>
                  <w:bookmarkEnd w:id="1129"/>
                </w:p>
              </w:tc>
              <w:tc>
                <w:tcPr>
                  <w:tcW w:w="1007" w:type="dxa"/>
                  <w:vAlign w:val="center"/>
                </w:tcPr>
                <w:p>
                  <w:pPr>
                    <w:jc w:val="center"/>
                    <w:outlineLvl w:val="0"/>
                    <w:rPr>
                      <w:rFonts w:ascii="Times New Roman" w:hAnsi="Times New Roman" w:eastAsia="宋体" w:cs="Times New Roman"/>
                      <w:color w:val="000000"/>
                    </w:rPr>
                  </w:pPr>
                  <w:bookmarkStart w:id="1130" w:name="_Toc3231"/>
                  <w:bookmarkStart w:id="1131" w:name="_Toc22929"/>
                  <w:bookmarkStart w:id="1132" w:name="_Toc6365"/>
                  <w:r>
                    <w:rPr>
                      <w:rFonts w:ascii="Times New Roman" w:hAnsi="Times New Roman" w:eastAsia="宋体" w:cs="Times New Roman"/>
                      <w:color w:val="000000"/>
                    </w:rPr>
                    <w:t>达标</w:t>
                  </w:r>
                  <w:bookmarkEnd w:id="1130"/>
                  <w:bookmarkEnd w:id="1131"/>
                  <w:bookmarkEnd w:id="1132"/>
                </w:p>
              </w:tc>
              <w:tc>
                <w:tcPr>
                  <w:tcW w:w="1009" w:type="dxa"/>
                  <w:vAlign w:val="center"/>
                </w:tcPr>
                <w:p>
                  <w:pPr>
                    <w:jc w:val="center"/>
                    <w:outlineLvl w:val="0"/>
                    <w:rPr>
                      <w:rFonts w:ascii="Times New Roman" w:hAnsi="Times New Roman" w:eastAsia="宋体" w:cs="Times New Roman"/>
                      <w:color w:val="000000"/>
                    </w:rPr>
                  </w:pPr>
                  <w:bookmarkStart w:id="1133" w:name="_Toc1040"/>
                  <w:bookmarkStart w:id="1134" w:name="_Toc28050"/>
                  <w:bookmarkStart w:id="1135" w:name="_Toc7654"/>
                  <w:r>
                    <w:rPr>
                      <w:rFonts w:ascii="Times New Roman" w:hAnsi="Times New Roman" w:eastAsia="宋体" w:cs="Times New Roman"/>
                      <w:color w:val="000000"/>
                    </w:rPr>
                    <w:t>达标</w:t>
                  </w:r>
                  <w:bookmarkEnd w:id="1133"/>
                  <w:bookmarkEnd w:id="1134"/>
                  <w:bookmarkEnd w:id="1135"/>
                </w:p>
              </w:tc>
              <w:tc>
                <w:tcPr>
                  <w:tcW w:w="996" w:type="dxa"/>
                  <w:vAlign w:val="center"/>
                </w:tcPr>
                <w:p>
                  <w:pPr>
                    <w:jc w:val="center"/>
                    <w:outlineLvl w:val="0"/>
                    <w:rPr>
                      <w:rFonts w:ascii="Times New Roman" w:hAnsi="Times New Roman" w:eastAsia="宋体" w:cs="Times New Roman"/>
                      <w:color w:val="000000"/>
                    </w:rPr>
                  </w:pPr>
                  <w:bookmarkStart w:id="1136" w:name="_Toc15426"/>
                  <w:bookmarkStart w:id="1137" w:name="_Toc20929"/>
                  <w:bookmarkStart w:id="1138" w:name="_Toc7993"/>
                  <w:r>
                    <w:rPr>
                      <w:rFonts w:ascii="Times New Roman" w:hAnsi="Times New Roman" w:eastAsia="宋体" w:cs="Times New Roman"/>
                      <w:color w:val="000000"/>
                    </w:rPr>
                    <w:t>达标</w:t>
                  </w:r>
                  <w:bookmarkEnd w:id="1136"/>
                  <w:bookmarkEnd w:id="1137"/>
                  <w:bookmarkEnd w:id="1138"/>
                </w:p>
              </w:tc>
            </w:tr>
          </w:tbl>
          <w:p>
            <w:pPr>
              <w:pStyle w:val="2"/>
              <w:spacing w:line="360" w:lineRule="auto"/>
              <w:ind w:firstLine="480" w:firstLineChars="200"/>
              <w:jc w:val="left"/>
            </w:pPr>
            <w:r>
              <w:rPr>
                <w:rFonts w:ascii="Times New Roman" w:hAnsi="Times New Roman" w:eastAsia="宋体" w:cs="Times New Roman"/>
                <w:color w:val="000000"/>
                <w:kern w:val="0"/>
                <w:sz w:val="24"/>
                <w:szCs w:val="21"/>
              </w:rPr>
              <w:t>本次监测</w:t>
            </w:r>
            <w:r>
              <w:rPr>
                <w:rFonts w:hint="eastAsia" w:ascii="Times New Roman" w:hAnsi="Times New Roman" w:eastAsia="宋体" w:cs="Times New Roman"/>
                <w:color w:val="000000"/>
                <w:kern w:val="0"/>
                <w:sz w:val="24"/>
                <w:szCs w:val="21"/>
                <w:lang w:val="en-US" w:eastAsia="zh-CN"/>
              </w:rPr>
              <w:t>生活污水+食堂废水2#</w:t>
            </w:r>
            <w:r>
              <w:rPr>
                <w:rFonts w:ascii="Times New Roman" w:hAnsi="Times New Roman" w:eastAsia="宋体" w:cs="Times New Roman"/>
                <w:color w:val="000000"/>
                <w:kern w:val="0"/>
                <w:sz w:val="24"/>
                <w:szCs w:val="21"/>
              </w:rPr>
              <w:t>排口结果表明：pH值的范围为</w:t>
            </w:r>
            <w:r>
              <w:rPr>
                <w:rFonts w:hint="eastAsia" w:ascii="Times New Roman" w:hAnsi="Times New Roman" w:eastAsia="宋体" w:cs="Times New Roman"/>
                <w:color w:val="000000"/>
                <w:kern w:val="0"/>
                <w:sz w:val="24"/>
                <w:szCs w:val="21"/>
                <w:lang w:val="en-US" w:eastAsia="zh-CN"/>
              </w:rPr>
              <w:t>7.68~7.73</w:t>
            </w:r>
            <w:r>
              <w:rPr>
                <w:rFonts w:ascii="Times New Roman" w:hAnsi="Times New Roman" w:eastAsia="宋体" w:cs="Times New Roman"/>
                <w:color w:val="000000"/>
                <w:kern w:val="0"/>
                <w:sz w:val="24"/>
                <w:szCs w:val="21"/>
              </w:rPr>
              <w:t>，悬浮物日均值最大浓度为</w:t>
            </w:r>
            <w:r>
              <w:rPr>
                <w:rFonts w:hint="eastAsia" w:ascii="Times New Roman" w:hAnsi="Times New Roman" w:eastAsia="宋体" w:cs="Times New Roman"/>
                <w:color w:val="000000"/>
                <w:kern w:val="0"/>
                <w:sz w:val="24"/>
                <w:szCs w:val="21"/>
                <w:lang w:val="en-US" w:eastAsia="zh-CN"/>
              </w:rPr>
              <w:t>107</w:t>
            </w:r>
            <w:r>
              <w:rPr>
                <w:rFonts w:ascii="Times New Roman" w:hAnsi="Times New Roman" w:eastAsia="宋体" w:cs="Times New Roman"/>
                <w:color w:val="000000"/>
                <w:kern w:val="0"/>
                <w:sz w:val="24"/>
                <w:szCs w:val="21"/>
              </w:rPr>
              <w:t>mg/L，化学需氧量日均值最大浓度为</w:t>
            </w:r>
            <w:r>
              <w:rPr>
                <w:rFonts w:hint="eastAsia" w:ascii="Times New Roman" w:hAnsi="Times New Roman" w:eastAsia="宋体" w:cs="Times New Roman"/>
                <w:color w:val="000000"/>
                <w:kern w:val="0"/>
                <w:sz w:val="24"/>
                <w:szCs w:val="21"/>
                <w:lang w:val="en-US" w:eastAsia="zh-CN"/>
              </w:rPr>
              <w:t>301</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rPr>
              <w:t>氨氮</w:t>
            </w:r>
            <w:r>
              <w:rPr>
                <w:rFonts w:ascii="Times New Roman" w:hAnsi="Times New Roman" w:eastAsia="宋体" w:cs="Times New Roman"/>
                <w:color w:val="000000"/>
                <w:kern w:val="0"/>
                <w:sz w:val="24"/>
                <w:szCs w:val="21"/>
              </w:rPr>
              <w:t>日均</w:t>
            </w:r>
            <w:r>
              <w:rPr>
                <w:rFonts w:hint="eastAsia" w:ascii="Times New Roman" w:hAnsi="Times New Roman" w:eastAsia="宋体" w:cs="Times New Roman"/>
                <w:color w:val="000000"/>
                <w:kern w:val="0"/>
                <w:sz w:val="24"/>
                <w:szCs w:val="21"/>
                <w:lang w:val="en-US" w:eastAsia="zh-CN"/>
              </w:rPr>
              <w:t>值</w:t>
            </w:r>
            <w:r>
              <w:rPr>
                <w:rFonts w:ascii="Times New Roman" w:hAnsi="Times New Roman" w:eastAsia="宋体" w:cs="Times New Roman"/>
                <w:color w:val="000000"/>
                <w:kern w:val="0"/>
                <w:sz w:val="24"/>
                <w:szCs w:val="21"/>
              </w:rPr>
              <w:t>最大浓度为</w:t>
            </w:r>
            <w:r>
              <w:rPr>
                <w:rFonts w:hint="eastAsia" w:ascii="Times New Roman" w:hAnsi="Times New Roman" w:eastAsia="宋体" w:cs="Times New Roman"/>
                <w:color w:val="000000"/>
                <w:kern w:val="0"/>
                <w:sz w:val="24"/>
                <w:szCs w:val="21"/>
                <w:lang w:val="en-US" w:eastAsia="zh-CN"/>
              </w:rPr>
              <w:t>33.9</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rPr>
              <w:t>，</w:t>
            </w:r>
            <w:r>
              <w:rPr>
                <w:rFonts w:ascii="Times New Roman" w:hAnsi="Times New Roman" w:eastAsia="宋体" w:cs="Times New Roman"/>
                <w:color w:val="000000"/>
                <w:kern w:val="0"/>
                <w:sz w:val="24"/>
                <w:szCs w:val="21"/>
              </w:rPr>
              <w:t>总磷日均值最大浓度为</w:t>
            </w:r>
            <w:r>
              <w:rPr>
                <w:rFonts w:hint="eastAsia" w:ascii="Times New Roman" w:hAnsi="Times New Roman" w:eastAsia="宋体" w:cs="Times New Roman"/>
                <w:color w:val="000000"/>
                <w:kern w:val="0"/>
                <w:sz w:val="24"/>
                <w:szCs w:val="21"/>
                <w:lang w:val="en-US" w:eastAsia="zh-CN"/>
              </w:rPr>
              <w:t>5.51</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lang w:eastAsia="zh-CN"/>
              </w:rPr>
              <w:t>，</w:t>
            </w:r>
            <w:r>
              <w:rPr>
                <w:rFonts w:hint="eastAsia" w:ascii="Times New Roman" w:hAnsi="Times New Roman" w:eastAsia="宋体" w:cs="Times New Roman"/>
                <w:color w:val="000000"/>
                <w:kern w:val="0"/>
                <w:sz w:val="24"/>
                <w:szCs w:val="21"/>
                <w:lang w:val="en-US" w:eastAsia="zh-CN"/>
              </w:rPr>
              <w:t>总氮日均值</w:t>
            </w:r>
            <w:r>
              <w:rPr>
                <w:rFonts w:ascii="Times New Roman" w:hAnsi="Times New Roman" w:eastAsia="宋体" w:cs="Times New Roman"/>
                <w:color w:val="000000"/>
                <w:kern w:val="0"/>
                <w:sz w:val="24"/>
                <w:szCs w:val="21"/>
              </w:rPr>
              <w:t>最大</w:t>
            </w:r>
            <w:r>
              <w:rPr>
                <w:rFonts w:hint="eastAsia" w:ascii="Times New Roman" w:hAnsi="Times New Roman" w:eastAsia="宋体" w:cs="Times New Roman"/>
                <w:color w:val="000000"/>
                <w:kern w:val="0"/>
                <w:sz w:val="24"/>
                <w:szCs w:val="21"/>
                <w:lang w:val="en-US" w:eastAsia="zh-CN"/>
              </w:rPr>
              <w:t>浓度为44.8</w:t>
            </w:r>
            <w:r>
              <w:rPr>
                <w:rFonts w:hint="default" w:ascii="Times New Roman" w:hAnsi="Times New Roman" w:cs="Times New Roman"/>
                <w:lang w:val="en-US" w:eastAsia="zh-CN"/>
              </w:rPr>
              <w:t>mg/L</w:t>
            </w:r>
            <w:r>
              <w:rPr>
                <w:rFonts w:hint="eastAsia" w:ascii="Times New Roman" w:hAnsi="Times New Roman" w:eastAsia="宋体" w:cs="Times New Roman"/>
                <w:color w:val="000000"/>
                <w:kern w:val="0"/>
                <w:sz w:val="24"/>
                <w:szCs w:val="21"/>
                <w:lang w:val="en-US" w:eastAsia="zh-CN"/>
              </w:rPr>
              <w:t>，</w:t>
            </w:r>
            <w:r>
              <w:rPr>
                <w:rFonts w:ascii="Times New Roman" w:hAnsi="Times New Roman" w:eastAsia="宋体" w:cs="Times New Roman"/>
                <w:color w:val="000000"/>
                <w:kern w:val="0"/>
                <w:sz w:val="24"/>
                <w:szCs w:val="21"/>
              </w:rPr>
              <w:t>均满足</w:t>
            </w:r>
            <w:r>
              <w:rPr>
                <w:rFonts w:hint="eastAsia" w:ascii="Times New Roman" w:hAnsi="Times New Roman" w:eastAsia="宋体" w:cs="Times New Roman"/>
                <w:color w:val="000000"/>
                <w:kern w:val="0"/>
                <w:sz w:val="24"/>
                <w:szCs w:val="21"/>
                <w:lang w:eastAsia="zh-CN"/>
              </w:rPr>
              <w:t>常熟市八字桥污水处理厂</w:t>
            </w:r>
            <w:r>
              <w:rPr>
                <w:rFonts w:hint="eastAsia" w:ascii="Times New Roman" w:hAnsi="Times New Roman" w:eastAsia="宋体" w:cs="Times New Roman"/>
                <w:color w:val="000000"/>
                <w:kern w:val="0"/>
                <w:sz w:val="24"/>
                <w:szCs w:val="21"/>
              </w:rPr>
              <w:t>接管</w:t>
            </w:r>
            <w:r>
              <w:rPr>
                <w:rFonts w:ascii="Times New Roman" w:hAnsi="Times New Roman" w:eastAsia="宋体" w:cs="Times New Roman"/>
                <w:color w:val="000000"/>
                <w:kern w:val="0"/>
                <w:sz w:val="24"/>
                <w:szCs w:val="21"/>
              </w:rPr>
              <w:t>标准</w:t>
            </w:r>
            <w:r>
              <w:rPr>
                <w:rFonts w:hint="eastAsia" w:ascii="Times New Roman" w:hAnsi="Times New Roman" w:eastAsia="宋体" w:cs="Times New Roman"/>
                <w:color w:val="000000"/>
                <w:kern w:val="0"/>
                <w:sz w:val="24"/>
                <w:szCs w:val="21"/>
              </w:rPr>
              <w:t>。</w:t>
            </w:r>
          </w:p>
          <w:p>
            <w:pPr>
              <w:widowControl/>
              <w:tabs>
                <w:tab w:val="left" w:pos="2445"/>
              </w:tabs>
              <w:adjustRightInd w:val="0"/>
              <w:snapToGrid w:val="0"/>
              <w:jc w:val="center"/>
              <w:rPr>
                <w:rFonts w:ascii="Times New Roman" w:hAnsi="Times New Roman" w:eastAsia="宋体" w:cs="Times New Roman"/>
                <w:b/>
                <w:bCs/>
                <w:color w:val="000000"/>
                <w:szCs w:val="21"/>
              </w:rPr>
            </w:pPr>
          </w:p>
          <w:p>
            <w:pPr>
              <w:widowControl/>
              <w:tabs>
                <w:tab w:val="left" w:pos="2445"/>
              </w:tabs>
              <w:adjustRightInd w:val="0"/>
              <w:snapToGrid w:val="0"/>
              <w:jc w:val="center"/>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表</w:t>
            </w:r>
            <w:r>
              <w:rPr>
                <w:rFonts w:hint="eastAsia" w:ascii="Times New Roman" w:hAnsi="Times New Roman" w:eastAsia="宋体" w:cs="Times New Roman"/>
                <w:b/>
                <w:bCs/>
                <w:color w:val="000000"/>
                <w:szCs w:val="21"/>
              </w:rPr>
              <w:t>10-</w:t>
            </w:r>
            <w:r>
              <w:rPr>
                <w:rFonts w:hint="eastAsia" w:ascii="Times New Roman" w:hAnsi="Times New Roman" w:eastAsia="宋体" w:cs="Times New Roman"/>
                <w:b/>
                <w:bCs/>
                <w:color w:val="000000"/>
                <w:szCs w:val="21"/>
                <w:lang w:val="en-US" w:eastAsia="zh-CN"/>
              </w:rPr>
              <w:t>5  水循环装置出水口</w:t>
            </w:r>
            <w:r>
              <w:rPr>
                <w:rFonts w:ascii="Times New Roman" w:hAnsi="Times New Roman" w:eastAsia="宋体" w:cs="Times New Roman"/>
                <w:b/>
                <w:bCs/>
                <w:color w:val="000000"/>
                <w:szCs w:val="21"/>
              </w:rPr>
              <w:t>监测结果</w:t>
            </w:r>
          </w:p>
          <w:p>
            <w:pPr>
              <w:widowControl/>
              <w:tabs>
                <w:tab w:val="left" w:pos="2445"/>
              </w:tabs>
              <w:adjustRightInd w:val="0"/>
              <w:snapToGrid w:val="0"/>
              <w:jc w:val="right"/>
              <w:rPr>
                <w:rFonts w:ascii="Times New Roman" w:hAnsi="Times New Roman" w:eastAsia="宋体" w:cs="Times New Roman"/>
                <w:b/>
                <w:bCs/>
                <w:color w:val="000000"/>
                <w:szCs w:val="21"/>
              </w:rPr>
            </w:pPr>
            <w:r>
              <w:rPr>
                <w:rFonts w:ascii="Times New Roman" w:hAnsi="Times New Roman" w:eastAsia="宋体" w:cs="Times New Roman"/>
                <w:b/>
                <w:bCs/>
                <w:color w:val="000000"/>
                <w:szCs w:val="21"/>
              </w:rPr>
              <w:t>单位mg/L，pH无量纲</w:t>
            </w:r>
          </w:p>
          <w:tbl>
            <w:tblPr>
              <w:tblStyle w:val="23"/>
              <w:tblpPr w:leftFromText="180" w:rightFromText="180" w:vertAnchor="text" w:horzAnchor="page" w:tblpXSpec="center" w:tblpY="30"/>
              <w:tblOverlap w:val="never"/>
              <w:tblW w:w="91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8"/>
              <w:gridCol w:w="1592"/>
              <w:gridCol w:w="1790"/>
              <w:gridCol w:w="1516"/>
              <w:gridCol w:w="1040"/>
              <w:gridCol w:w="910"/>
              <w:gridCol w:w="13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exact"/>
                <w:jc w:val="center"/>
              </w:trPr>
              <w:tc>
                <w:tcPr>
                  <w:tcW w:w="1038" w:type="dxa"/>
                  <w:vAlign w:val="center"/>
                </w:tcPr>
                <w:p>
                  <w:pPr>
                    <w:jc w:val="center"/>
                    <w:outlineLvl w:val="0"/>
                    <w:rPr>
                      <w:rFonts w:ascii="Times New Roman" w:hAnsi="Times New Roman" w:eastAsia="宋体" w:cs="Times New Roman"/>
                      <w:b/>
                      <w:bCs/>
                      <w:color w:val="000000"/>
                    </w:rPr>
                  </w:pPr>
                  <w:bookmarkStart w:id="1139" w:name="_Toc16384"/>
                  <w:bookmarkStart w:id="1140" w:name="_Toc25800"/>
                  <w:bookmarkStart w:id="1141" w:name="_Toc11584"/>
                  <w:r>
                    <w:rPr>
                      <w:rFonts w:ascii="Times New Roman" w:hAnsi="Times New Roman" w:eastAsia="宋体" w:cs="Times New Roman"/>
                      <w:b/>
                      <w:bCs/>
                      <w:color w:val="000000"/>
                    </w:rPr>
                    <w:t>监测</w:t>
                  </w:r>
                  <w:r>
                    <w:rPr>
                      <w:rFonts w:hint="eastAsia" w:ascii="Times New Roman" w:hAnsi="Times New Roman" w:eastAsia="宋体" w:cs="Times New Roman"/>
                      <w:b/>
                      <w:bCs/>
                      <w:color w:val="000000"/>
                    </w:rPr>
                    <w:t>点</w:t>
                  </w:r>
                  <w:bookmarkEnd w:id="1139"/>
                  <w:bookmarkEnd w:id="1140"/>
                  <w:bookmarkEnd w:id="1141"/>
                </w:p>
              </w:tc>
              <w:tc>
                <w:tcPr>
                  <w:tcW w:w="1592" w:type="dxa"/>
                  <w:vAlign w:val="center"/>
                </w:tcPr>
                <w:p>
                  <w:pPr>
                    <w:jc w:val="center"/>
                    <w:outlineLvl w:val="0"/>
                    <w:rPr>
                      <w:rFonts w:ascii="Times New Roman" w:hAnsi="Times New Roman" w:eastAsia="宋体" w:cs="Times New Roman"/>
                      <w:b/>
                      <w:bCs/>
                      <w:color w:val="000000"/>
                    </w:rPr>
                  </w:pPr>
                  <w:bookmarkStart w:id="1142" w:name="_Toc5722"/>
                  <w:bookmarkStart w:id="1143" w:name="_Toc8127"/>
                  <w:bookmarkStart w:id="1144" w:name="_Toc12771"/>
                  <w:r>
                    <w:rPr>
                      <w:rFonts w:ascii="Times New Roman" w:hAnsi="Times New Roman" w:eastAsia="宋体" w:cs="Times New Roman"/>
                      <w:b/>
                      <w:bCs/>
                      <w:color w:val="000000"/>
                    </w:rPr>
                    <w:t>采样日期</w:t>
                  </w:r>
                  <w:bookmarkEnd w:id="1142"/>
                  <w:bookmarkEnd w:id="1143"/>
                  <w:bookmarkEnd w:id="1144"/>
                </w:p>
              </w:tc>
              <w:tc>
                <w:tcPr>
                  <w:tcW w:w="1790" w:type="dxa"/>
                  <w:vAlign w:val="center"/>
                </w:tcPr>
                <w:p>
                  <w:pPr>
                    <w:jc w:val="center"/>
                    <w:outlineLvl w:val="0"/>
                    <w:rPr>
                      <w:rFonts w:ascii="Times New Roman" w:hAnsi="Times New Roman" w:eastAsia="宋体" w:cs="Times New Roman"/>
                      <w:b/>
                      <w:bCs/>
                      <w:color w:val="000000"/>
                    </w:rPr>
                  </w:pPr>
                  <w:bookmarkStart w:id="1145" w:name="_Toc10556"/>
                  <w:bookmarkStart w:id="1146" w:name="_Toc19569"/>
                  <w:bookmarkStart w:id="1147" w:name="_Toc26940"/>
                  <w:r>
                    <w:rPr>
                      <w:rFonts w:ascii="Times New Roman" w:hAnsi="Times New Roman" w:eastAsia="宋体" w:cs="Times New Roman"/>
                      <w:b/>
                      <w:bCs/>
                      <w:color w:val="000000"/>
                    </w:rPr>
                    <w:t>采样次数</w:t>
                  </w:r>
                  <w:bookmarkEnd w:id="1145"/>
                  <w:bookmarkEnd w:id="1146"/>
                  <w:bookmarkEnd w:id="1147"/>
                </w:p>
              </w:tc>
              <w:tc>
                <w:tcPr>
                  <w:tcW w:w="1516" w:type="dxa"/>
                  <w:vAlign w:val="center"/>
                </w:tcPr>
                <w:p>
                  <w:pPr>
                    <w:jc w:val="center"/>
                    <w:outlineLvl w:val="0"/>
                    <w:rPr>
                      <w:rFonts w:ascii="Times New Roman" w:hAnsi="Times New Roman" w:eastAsia="宋体" w:cs="Times New Roman"/>
                      <w:b/>
                      <w:bCs/>
                      <w:color w:val="000000"/>
                    </w:rPr>
                  </w:pPr>
                  <w:bookmarkStart w:id="1148" w:name="_Toc5416"/>
                  <w:bookmarkStart w:id="1149" w:name="_Toc23044"/>
                  <w:bookmarkStart w:id="1150" w:name="_Toc20261"/>
                  <w:r>
                    <w:rPr>
                      <w:rFonts w:ascii="Times New Roman" w:hAnsi="Times New Roman" w:eastAsia="宋体" w:cs="Times New Roman"/>
                      <w:b/>
                      <w:bCs/>
                      <w:color w:val="000000"/>
                    </w:rPr>
                    <w:t>pH值</w:t>
                  </w:r>
                  <w:bookmarkEnd w:id="1148"/>
                  <w:bookmarkEnd w:id="1149"/>
                  <w:bookmarkEnd w:id="1150"/>
                </w:p>
              </w:tc>
              <w:tc>
                <w:tcPr>
                  <w:tcW w:w="1040" w:type="dxa"/>
                  <w:vAlign w:val="center"/>
                </w:tcPr>
                <w:p>
                  <w:pPr>
                    <w:jc w:val="center"/>
                    <w:outlineLvl w:val="0"/>
                    <w:rPr>
                      <w:rFonts w:ascii="Times New Roman" w:hAnsi="Times New Roman" w:eastAsia="宋体" w:cs="Times New Roman"/>
                      <w:b/>
                      <w:bCs/>
                      <w:color w:val="000000"/>
                    </w:rPr>
                  </w:pPr>
                  <w:bookmarkStart w:id="1151" w:name="_Toc31865"/>
                  <w:bookmarkStart w:id="1152" w:name="_Toc18849"/>
                  <w:bookmarkStart w:id="1153" w:name="_Toc444"/>
                  <w:r>
                    <w:rPr>
                      <w:rFonts w:ascii="Times New Roman" w:hAnsi="Times New Roman" w:eastAsia="宋体" w:cs="Times New Roman"/>
                      <w:b/>
                      <w:bCs/>
                      <w:color w:val="000000"/>
                    </w:rPr>
                    <w:t>COD</w:t>
                  </w:r>
                  <w:bookmarkEnd w:id="1151"/>
                  <w:bookmarkEnd w:id="1152"/>
                  <w:bookmarkEnd w:id="1153"/>
                </w:p>
              </w:tc>
              <w:tc>
                <w:tcPr>
                  <w:tcW w:w="910" w:type="dxa"/>
                  <w:vAlign w:val="center"/>
                </w:tcPr>
                <w:p>
                  <w:pPr>
                    <w:jc w:val="center"/>
                    <w:outlineLvl w:val="0"/>
                    <w:rPr>
                      <w:rFonts w:ascii="Times New Roman" w:hAnsi="Times New Roman" w:eastAsia="宋体" w:cs="Times New Roman"/>
                      <w:b/>
                      <w:bCs/>
                      <w:color w:val="000000"/>
                    </w:rPr>
                  </w:pPr>
                  <w:bookmarkStart w:id="1154" w:name="_Toc15060"/>
                  <w:bookmarkStart w:id="1155" w:name="_Toc30685"/>
                  <w:bookmarkStart w:id="1156" w:name="_Toc25710"/>
                  <w:r>
                    <w:rPr>
                      <w:rFonts w:ascii="Times New Roman" w:hAnsi="Times New Roman" w:eastAsia="宋体" w:cs="Times New Roman"/>
                      <w:b/>
                      <w:bCs/>
                      <w:color w:val="000000"/>
                    </w:rPr>
                    <w:t>SS</w:t>
                  </w:r>
                  <w:bookmarkEnd w:id="1154"/>
                  <w:bookmarkEnd w:id="1155"/>
                  <w:bookmarkEnd w:id="1156"/>
                </w:p>
              </w:tc>
              <w:tc>
                <w:tcPr>
                  <w:tcW w:w="1310" w:type="dxa"/>
                  <w:vAlign w:val="center"/>
                </w:tcPr>
                <w:p>
                  <w:pPr>
                    <w:jc w:val="center"/>
                    <w:outlineLvl w:val="0"/>
                    <w:rPr>
                      <w:rFonts w:hint="eastAsia" w:ascii="Times New Roman" w:hAnsi="Times New Roman" w:eastAsia="宋体" w:cs="Times New Roman"/>
                      <w:b/>
                      <w:bCs/>
                      <w:color w:val="000000"/>
                      <w:lang w:eastAsia="zh-CN"/>
                    </w:rPr>
                  </w:pPr>
                  <w:bookmarkStart w:id="1157" w:name="_Toc22181"/>
                  <w:bookmarkStart w:id="1158" w:name="_Toc27932"/>
                  <w:bookmarkStart w:id="1159" w:name="_Toc14543"/>
                  <w:r>
                    <w:rPr>
                      <w:rFonts w:hint="eastAsia" w:ascii="Times New Roman" w:hAnsi="Times New Roman" w:eastAsia="宋体" w:cs="Times New Roman"/>
                      <w:b/>
                      <w:bCs/>
                      <w:color w:val="000000"/>
                      <w:lang w:val="en-US" w:eastAsia="zh-CN"/>
                    </w:rPr>
                    <w:t>色度</w:t>
                  </w:r>
                  <w:bookmarkEnd w:id="1157"/>
                  <w:bookmarkEnd w:id="1158"/>
                  <w:bookmarkEnd w:id="115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038" w:type="dxa"/>
                  <w:vMerge w:val="restart"/>
                  <w:vAlign w:val="center"/>
                </w:tcPr>
                <w:p>
                  <w:pPr>
                    <w:jc w:val="center"/>
                    <w:outlineLvl w:val="0"/>
                    <w:rPr>
                      <w:rFonts w:hint="default" w:ascii="Times New Roman" w:hAnsi="Times New Roman" w:eastAsia="宋体" w:cs="Times New Roman"/>
                      <w:color w:val="000000"/>
                      <w:lang w:val="en-US"/>
                    </w:rPr>
                  </w:pPr>
                  <w:bookmarkStart w:id="1160" w:name="_Toc4592"/>
                  <w:bookmarkStart w:id="1161" w:name="_Toc26612"/>
                  <w:bookmarkStart w:id="1162" w:name="_Toc21517"/>
                  <w:r>
                    <w:rPr>
                      <w:rFonts w:hint="eastAsia" w:ascii="Times New Roman" w:hAnsi="Times New Roman" w:eastAsia="宋体" w:cs="Times New Roman"/>
                      <w:color w:val="000000"/>
                      <w:lang w:val="en-US" w:eastAsia="zh-CN"/>
                    </w:rPr>
                    <w:t>水循环装置出水口</w:t>
                  </w:r>
                  <w:bookmarkEnd w:id="1160"/>
                  <w:bookmarkEnd w:id="1161"/>
                  <w:bookmarkEnd w:id="1162"/>
                </w:p>
              </w:tc>
              <w:tc>
                <w:tcPr>
                  <w:tcW w:w="1592" w:type="dxa"/>
                  <w:vMerge w:val="restart"/>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2.16</w:t>
                  </w:r>
                </w:p>
              </w:tc>
              <w:tc>
                <w:tcPr>
                  <w:tcW w:w="1790" w:type="dxa"/>
                  <w:vAlign w:val="center"/>
                </w:tcPr>
                <w:p>
                  <w:pPr>
                    <w:jc w:val="center"/>
                    <w:outlineLvl w:val="0"/>
                    <w:rPr>
                      <w:rFonts w:ascii="Times New Roman" w:hAnsi="Times New Roman" w:eastAsia="宋体" w:cs="Times New Roman"/>
                      <w:b/>
                      <w:color w:val="000000"/>
                    </w:rPr>
                  </w:pPr>
                  <w:bookmarkStart w:id="1163" w:name="_Toc6240"/>
                  <w:bookmarkStart w:id="1164" w:name="_Toc21188"/>
                  <w:bookmarkStart w:id="1165" w:name="_Toc14048"/>
                  <w:r>
                    <w:rPr>
                      <w:rFonts w:ascii="Times New Roman" w:hAnsi="Times New Roman" w:eastAsia="宋体" w:cs="Times New Roman"/>
                      <w:b/>
                      <w:color w:val="000000"/>
                    </w:rPr>
                    <w:t>第一次</w:t>
                  </w:r>
                  <w:bookmarkEnd w:id="1163"/>
                  <w:bookmarkEnd w:id="1164"/>
                  <w:bookmarkEnd w:id="1165"/>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7.84</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2.42×10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ND</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166" w:name="_Toc6992"/>
                  <w:bookmarkStart w:id="1167" w:name="_Toc21045"/>
                  <w:bookmarkStart w:id="1168" w:name="_Toc14259"/>
                  <w:r>
                    <w:rPr>
                      <w:rFonts w:hint="eastAsia" w:ascii="Times New Roman" w:hAnsi="Times New Roman" w:eastAsia="宋体" w:cs="Times New Roman"/>
                      <w:color w:val="000000"/>
                      <w:lang w:val="en-US" w:eastAsia="zh-CN"/>
                    </w:rPr>
                    <w:t>8</w:t>
                  </w:r>
                  <w:bookmarkEnd w:id="1166"/>
                  <w:bookmarkEnd w:id="1167"/>
                  <w:bookmarkEnd w:id="116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continue"/>
                  <w:vAlign w:val="center"/>
                </w:tcPr>
                <w:p>
                  <w:pPr>
                    <w:jc w:val="center"/>
                    <w:outlineLvl w:val="9"/>
                    <w:rPr>
                      <w:rFonts w:ascii="Times New Roman" w:hAnsi="Times New Roman" w:eastAsia="宋体" w:cs="Times New Roman"/>
                    </w:rPr>
                  </w:pPr>
                </w:p>
              </w:tc>
              <w:tc>
                <w:tcPr>
                  <w:tcW w:w="1790" w:type="dxa"/>
                  <w:vAlign w:val="center"/>
                </w:tcPr>
                <w:p>
                  <w:pPr>
                    <w:jc w:val="center"/>
                    <w:outlineLvl w:val="0"/>
                    <w:rPr>
                      <w:rFonts w:ascii="Times New Roman" w:hAnsi="Times New Roman" w:eastAsia="宋体" w:cs="Times New Roman"/>
                      <w:b/>
                      <w:color w:val="000000"/>
                    </w:rPr>
                  </w:pPr>
                  <w:bookmarkStart w:id="1169" w:name="_Toc18949"/>
                  <w:bookmarkStart w:id="1170" w:name="_Toc4485"/>
                  <w:bookmarkStart w:id="1171" w:name="_Toc31133"/>
                  <w:r>
                    <w:rPr>
                      <w:rFonts w:ascii="Times New Roman" w:hAnsi="Times New Roman" w:eastAsia="宋体" w:cs="Times New Roman"/>
                      <w:b/>
                      <w:color w:val="000000"/>
                    </w:rPr>
                    <w:t>第二次</w:t>
                  </w:r>
                  <w:bookmarkEnd w:id="1169"/>
                  <w:bookmarkEnd w:id="1170"/>
                  <w:bookmarkEnd w:id="1171"/>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7.81</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2.24×10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ND</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172" w:name="_Toc11401"/>
                  <w:bookmarkStart w:id="1173" w:name="_Toc25246"/>
                  <w:bookmarkStart w:id="1174" w:name="_Toc8731"/>
                  <w:r>
                    <w:rPr>
                      <w:rFonts w:hint="eastAsia" w:ascii="Times New Roman" w:hAnsi="Times New Roman" w:eastAsia="宋体" w:cs="Times New Roman"/>
                      <w:color w:val="000000"/>
                      <w:lang w:val="en-US" w:eastAsia="zh-CN"/>
                    </w:rPr>
                    <w:t>8</w:t>
                  </w:r>
                  <w:bookmarkEnd w:id="1172"/>
                  <w:bookmarkEnd w:id="1173"/>
                  <w:bookmarkEnd w:id="117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038" w:type="dxa"/>
                  <w:vMerge w:val="continue"/>
                  <w:vAlign w:val="center"/>
                </w:tcPr>
                <w:p>
                  <w:pPr>
                    <w:jc w:val="center"/>
                    <w:outlineLvl w:val="9"/>
                    <w:rPr>
                      <w:rFonts w:ascii="Times New Roman" w:hAnsi="Times New Roman" w:eastAsia="宋体" w:cs="Times New Roman"/>
                      <w:color w:val="000000"/>
                    </w:rPr>
                  </w:pPr>
                </w:p>
              </w:tc>
              <w:tc>
                <w:tcPr>
                  <w:tcW w:w="1592" w:type="dxa"/>
                  <w:vMerge w:val="continue"/>
                  <w:vAlign w:val="center"/>
                </w:tcPr>
                <w:p>
                  <w:pPr>
                    <w:jc w:val="center"/>
                    <w:outlineLvl w:val="9"/>
                    <w:rPr>
                      <w:rFonts w:ascii="Times New Roman" w:hAnsi="Times New Roman" w:eastAsia="宋体" w:cs="Times New Roman"/>
                      <w:color w:val="000000"/>
                    </w:rPr>
                  </w:pPr>
                </w:p>
              </w:tc>
              <w:tc>
                <w:tcPr>
                  <w:tcW w:w="1790" w:type="dxa"/>
                  <w:vAlign w:val="center"/>
                </w:tcPr>
                <w:p>
                  <w:pPr>
                    <w:jc w:val="center"/>
                    <w:outlineLvl w:val="0"/>
                    <w:rPr>
                      <w:rFonts w:ascii="Times New Roman" w:hAnsi="Times New Roman" w:eastAsia="宋体" w:cs="Times New Roman"/>
                      <w:b/>
                      <w:color w:val="000000"/>
                    </w:rPr>
                  </w:pPr>
                  <w:bookmarkStart w:id="1175" w:name="_Toc16467"/>
                  <w:bookmarkStart w:id="1176" w:name="_Toc23298"/>
                  <w:bookmarkStart w:id="1177" w:name="_Toc13358"/>
                  <w:r>
                    <w:rPr>
                      <w:rFonts w:ascii="Times New Roman" w:hAnsi="Times New Roman" w:eastAsia="宋体" w:cs="Times New Roman"/>
                      <w:b/>
                      <w:color w:val="000000"/>
                    </w:rPr>
                    <w:t>第三次</w:t>
                  </w:r>
                  <w:bookmarkEnd w:id="1175"/>
                  <w:bookmarkEnd w:id="1176"/>
                  <w:bookmarkEnd w:id="1177"/>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7.83</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2.32×10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ND</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178" w:name="_Toc10166"/>
                  <w:bookmarkStart w:id="1179" w:name="_Toc25661"/>
                  <w:bookmarkStart w:id="1180" w:name="_Toc6040"/>
                  <w:r>
                    <w:rPr>
                      <w:rFonts w:hint="eastAsia" w:ascii="Times New Roman" w:hAnsi="Times New Roman" w:eastAsia="宋体" w:cs="Times New Roman"/>
                      <w:color w:val="000000"/>
                      <w:lang w:val="en-US" w:eastAsia="zh-CN"/>
                    </w:rPr>
                    <w:t>8</w:t>
                  </w:r>
                  <w:bookmarkEnd w:id="1178"/>
                  <w:bookmarkEnd w:id="1179"/>
                  <w:bookmarkEnd w:id="118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6"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continue"/>
                  <w:vAlign w:val="center"/>
                </w:tcPr>
                <w:p>
                  <w:pPr>
                    <w:jc w:val="center"/>
                    <w:outlineLvl w:val="9"/>
                    <w:rPr>
                      <w:rFonts w:ascii="Times New Roman" w:hAnsi="Times New Roman" w:eastAsia="宋体" w:cs="Times New Roman"/>
                    </w:rPr>
                  </w:pPr>
                </w:p>
              </w:tc>
              <w:tc>
                <w:tcPr>
                  <w:tcW w:w="1790" w:type="dxa"/>
                  <w:vAlign w:val="center"/>
                </w:tcPr>
                <w:p>
                  <w:pPr>
                    <w:jc w:val="center"/>
                    <w:outlineLvl w:val="0"/>
                    <w:rPr>
                      <w:rFonts w:ascii="Times New Roman" w:hAnsi="Times New Roman" w:eastAsia="宋体" w:cs="Times New Roman"/>
                      <w:b/>
                      <w:color w:val="000000"/>
                    </w:rPr>
                  </w:pPr>
                  <w:bookmarkStart w:id="1181" w:name="_Toc11129"/>
                  <w:bookmarkStart w:id="1182" w:name="_Toc18026"/>
                  <w:bookmarkStart w:id="1183" w:name="_Toc29998"/>
                  <w:r>
                    <w:rPr>
                      <w:rFonts w:ascii="Times New Roman" w:hAnsi="Times New Roman" w:eastAsia="宋体" w:cs="Times New Roman"/>
                      <w:b/>
                      <w:color w:val="000000"/>
                    </w:rPr>
                    <w:t>第四次</w:t>
                  </w:r>
                  <w:bookmarkEnd w:id="1181"/>
                  <w:bookmarkEnd w:id="1182"/>
                  <w:bookmarkEnd w:id="1183"/>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7.85</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2.24×10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ND</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184" w:name="_Toc1097"/>
                  <w:bookmarkStart w:id="1185" w:name="_Toc32311"/>
                  <w:bookmarkStart w:id="1186" w:name="_Toc6470"/>
                  <w:r>
                    <w:rPr>
                      <w:rFonts w:hint="eastAsia" w:ascii="Times New Roman" w:hAnsi="Times New Roman" w:eastAsia="宋体" w:cs="Times New Roman"/>
                      <w:color w:val="000000"/>
                      <w:lang w:val="en-US" w:eastAsia="zh-CN"/>
                    </w:rPr>
                    <w:t>8</w:t>
                  </w:r>
                  <w:bookmarkEnd w:id="1184"/>
                  <w:bookmarkEnd w:id="1185"/>
                  <w:bookmarkEnd w:id="118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continue"/>
                  <w:vAlign w:val="center"/>
                </w:tcPr>
                <w:p>
                  <w:pPr>
                    <w:jc w:val="center"/>
                    <w:outlineLvl w:val="9"/>
                    <w:rPr>
                      <w:rFonts w:ascii="Times New Roman" w:hAnsi="Times New Roman" w:eastAsia="宋体" w:cs="Times New Roman"/>
                    </w:rPr>
                  </w:pPr>
                </w:p>
              </w:tc>
              <w:tc>
                <w:tcPr>
                  <w:tcW w:w="1790" w:type="dxa"/>
                  <w:vAlign w:val="center"/>
                </w:tcPr>
                <w:p>
                  <w:pPr>
                    <w:jc w:val="center"/>
                    <w:outlineLvl w:val="0"/>
                    <w:rPr>
                      <w:rFonts w:ascii="Times New Roman" w:hAnsi="Times New Roman" w:eastAsia="宋体" w:cs="Times New Roman"/>
                      <w:b/>
                      <w:color w:val="000000"/>
                    </w:rPr>
                  </w:pPr>
                  <w:bookmarkStart w:id="1187" w:name="_Toc27892"/>
                  <w:bookmarkStart w:id="1188" w:name="_Toc29129"/>
                  <w:bookmarkStart w:id="1189" w:name="_Toc10814"/>
                  <w:r>
                    <w:rPr>
                      <w:rFonts w:ascii="Times New Roman" w:hAnsi="Times New Roman" w:eastAsia="宋体" w:cs="Times New Roman"/>
                      <w:b/>
                      <w:color w:val="000000"/>
                    </w:rPr>
                    <w:t>日均值/范围</w:t>
                  </w:r>
                  <w:bookmarkEnd w:id="1187"/>
                  <w:bookmarkEnd w:id="1188"/>
                  <w:bookmarkEnd w:id="1189"/>
                </w:p>
              </w:tc>
              <w:tc>
                <w:tcPr>
                  <w:tcW w:w="1516" w:type="dxa"/>
                  <w:vAlign w:val="center"/>
                </w:tcPr>
                <w:p>
                  <w:pPr>
                    <w:jc w:val="center"/>
                    <w:outlineLvl w:val="0"/>
                    <w:rPr>
                      <w:rFonts w:hint="default" w:ascii="Times New Roman" w:hAnsi="Times New Roman" w:eastAsia="宋体" w:cs="Times New Roman"/>
                      <w:color w:val="000000"/>
                      <w:sz w:val="20"/>
                      <w:szCs w:val="21"/>
                      <w:lang w:val="en-US" w:eastAsia="zh-CN"/>
                    </w:rPr>
                  </w:pPr>
                  <w:bookmarkStart w:id="1190" w:name="_Toc15992"/>
                  <w:bookmarkStart w:id="1191" w:name="_Toc2128"/>
                  <w:bookmarkStart w:id="1192" w:name="_Toc25880"/>
                  <w:r>
                    <w:rPr>
                      <w:rFonts w:hint="eastAsia" w:ascii="Times New Roman" w:hAnsi="Times New Roman" w:eastAsia="宋体" w:cs="Times New Roman"/>
                      <w:color w:val="000000"/>
                      <w:sz w:val="20"/>
                      <w:szCs w:val="21"/>
                      <w:lang w:val="en-US" w:eastAsia="zh-CN"/>
                    </w:rPr>
                    <w:t>7.81~7.84</w:t>
                  </w:r>
                  <w:bookmarkEnd w:id="1190"/>
                  <w:bookmarkEnd w:id="1191"/>
                  <w:bookmarkEnd w:id="1192"/>
                </w:p>
              </w:tc>
              <w:tc>
                <w:tcPr>
                  <w:tcW w:w="1040" w:type="dxa"/>
                  <w:vAlign w:val="center"/>
                </w:tcPr>
                <w:p>
                  <w:pPr>
                    <w:jc w:val="center"/>
                    <w:outlineLvl w:val="0"/>
                    <w:rPr>
                      <w:rFonts w:hint="default" w:ascii="Times New Roman" w:hAnsi="Times New Roman" w:eastAsia="宋体" w:cs="Times New Roman"/>
                      <w:color w:val="000000"/>
                      <w:sz w:val="22"/>
                      <w:szCs w:val="24"/>
                      <w:lang w:val="en-US" w:eastAsia="zh-CN"/>
                    </w:rPr>
                  </w:pPr>
                  <w:bookmarkStart w:id="1193" w:name="_Toc12230"/>
                  <w:bookmarkStart w:id="1194" w:name="_Toc16777"/>
                  <w:bookmarkStart w:id="1195" w:name="_Toc27160"/>
                  <w:r>
                    <w:rPr>
                      <w:rFonts w:hint="default" w:ascii="Times New Roman" w:hAnsi="Times New Roman" w:eastAsia="宋体" w:cs="Times New Roman"/>
                      <w:color w:val="000000"/>
                      <w:w w:val="99"/>
                      <w:kern w:val="2"/>
                      <w:sz w:val="22"/>
                      <w:szCs w:val="22"/>
                      <w:lang w:val="en-US" w:eastAsia="zh-CN" w:bidi="ar-SA"/>
                    </w:rPr>
                    <w:t>2.30×10</w:t>
                  </w:r>
                  <w:r>
                    <w:rPr>
                      <w:rFonts w:hint="default" w:ascii="Times New Roman" w:hAnsi="Times New Roman" w:eastAsia="宋体" w:cs="Times New Roman"/>
                      <w:color w:val="000000"/>
                      <w:w w:val="99"/>
                      <w:kern w:val="2"/>
                      <w:sz w:val="22"/>
                      <w:szCs w:val="22"/>
                      <w:vertAlign w:val="superscript"/>
                      <w:lang w:val="en-US" w:eastAsia="zh-CN" w:bidi="ar-SA"/>
                    </w:rPr>
                    <w:t>3</w:t>
                  </w:r>
                  <w:bookmarkEnd w:id="1193"/>
                  <w:bookmarkEnd w:id="1194"/>
                  <w:bookmarkEnd w:id="1195"/>
                </w:p>
              </w:tc>
              <w:tc>
                <w:tcPr>
                  <w:tcW w:w="910" w:type="dxa"/>
                  <w:vAlign w:val="center"/>
                </w:tcPr>
                <w:p>
                  <w:pPr>
                    <w:jc w:val="center"/>
                    <w:outlineLvl w:val="0"/>
                    <w:rPr>
                      <w:rFonts w:hint="default" w:ascii="Times New Roman" w:hAnsi="Times New Roman" w:eastAsia="宋体" w:cs="Times New Roman"/>
                      <w:color w:val="000000"/>
                      <w:sz w:val="22"/>
                      <w:szCs w:val="24"/>
                      <w:lang w:val="en-US" w:eastAsia="zh-CN"/>
                    </w:rPr>
                  </w:pPr>
                  <w:bookmarkStart w:id="1196" w:name="_Toc11542"/>
                  <w:bookmarkStart w:id="1197" w:name="_Toc28364"/>
                  <w:bookmarkStart w:id="1198" w:name="_Toc19806"/>
                  <w:r>
                    <w:rPr>
                      <w:rFonts w:hint="eastAsia" w:ascii="Times New Roman" w:hAnsi="Times New Roman" w:eastAsia="宋体" w:cs="Times New Roman"/>
                      <w:color w:val="000000"/>
                      <w:sz w:val="22"/>
                      <w:szCs w:val="24"/>
                      <w:lang w:val="en-US" w:eastAsia="zh-CN"/>
                    </w:rPr>
                    <w:t>/</w:t>
                  </w:r>
                  <w:bookmarkEnd w:id="1196"/>
                  <w:bookmarkEnd w:id="1197"/>
                  <w:bookmarkEnd w:id="1198"/>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199" w:name="_Toc23841"/>
                  <w:bookmarkStart w:id="1200" w:name="_Toc28653"/>
                  <w:bookmarkStart w:id="1201" w:name="_Toc11822"/>
                  <w:r>
                    <w:rPr>
                      <w:rFonts w:hint="eastAsia" w:ascii="Times New Roman" w:hAnsi="Times New Roman" w:eastAsia="宋体" w:cs="Times New Roman"/>
                      <w:color w:val="000000"/>
                      <w:lang w:val="en-US" w:eastAsia="zh-CN"/>
                    </w:rPr>
                    <w:t>8</w:t>
                  </w:r>
                  <w:bookmarkEnd w:id="1199"/>
                  <w:bookmarkEnd w:id="1200"/>
                  <w:bookmarkEnd w:id="120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restart"/>
                  <w:vAlign w:val="center"/>
                </w:tcPr>
                <w:p>
                  <w:pPr>
                    <w:jc w:val="center"/>
                    <w:rPr>
                      <w:rFonts w:hint="default" w:ascii="Times New Roman" w:hAnsi="Times New Roman" w:eastAsia="宋体" w:cs="Times New Roman"/>
                      <w:color w:val="000000"/>
                      <w:lang w:val="en-US" w:eastAsia="zh-CN"/>
                    </w:rPr>
                  </w:pPr>
                  <w:r>
                    <w:rPr>
                      <w:rFonts w:hint="default" w:ascii="Times New Roman" w:hAnsi="Times New Roman" w:cs="Times New Roman" w:eastAsiaTheme="majorEastAsia"/>
                      <w:lang w:eastAsia="zh-CN"/>
                    </w:rPr>
                    <w:t>2019.</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2.17</w:t>
                  </w:r>
                </w:p>
              </w:tc>
              <w:tc>
                <w:tcPr>
                  <w:tcW w:w="1790" w:type="dxa"/>
                  <w:vAlign w:val="center"/>
                </w:tcPr>
                <w:p>
                  <w:pPr>
                    <w:jc w:val="center"/>
                    <w:outlineLvl w:val="0"/>
                    <w:rPr>
                      <w:rFonts w:ascii="Times New Roman" w:hAnsi="Times New Roman" w:eastAsia="宋体" w:cs="Times New Roman"/>
                      <w:b/>
                      <w:color w:val="000000"/>
                    </w:rPr>
                  </w:pPr>
                  <w:bookmarkStart w:id="1202" w:name="_Toc11206"/>
                  <w:bookmarkStart w:id="1203" w:name="_Toc11702"/>
                  <w:bookmarkStart w:id="1204" w:name="_Toc18119"/>
                  <w:r>
                    <w:rPr>
                      <w:rFonts w:ascii="Times New Roman" w:hAnsi="Times New Roman" w:eastAsia="宋体" w:cs="Times New Roman"/>
                      <w:b/>
                      <w:color w:val="000000"/>
                    </w:rPr>
                    <w:t>第一次</w:t>
                  </w:r>
                  <w:bookmarkEnd w:id="1202"/>
                  <w:bookmarkEnd w:id="1203"/>
                  <w:bookmarkEnd w:id="1204"/>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7.80</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2.35×10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13</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205" w:name="_Toc31875"/>
                  <w:bookmarkStart w:id="1206" w:name="_Toc3341"/>
                  <w:bookmarkStart w:id="1207" w:name="_Toc11768"/>
                  <w:r>
                    <w:rPr>
                      <w:rFonts w:hint="eastAsia" w:ascii="Times New Roman" w:hAnsi="Times New Roman" w:eastAsia="宋体" w:cs="Times New Roman"/>
                      <w:color w:val="000000"/>
                      <w:lang w:val="en-US" w:eastAsia="zh-CN"/>
                    </w:rPr>
                    <w:t>8</w:t>
                  </w:r>
                  <w:bookmarkEnd w:id="1205"/>
                  <w:bookmarkEnd w:id="1206"/>
                  <w:bookmarkEnd w:id="120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continue"/>
                  <w:vAlign w:val="center"/>
                </w:tcPr>
                <w:p>
                  <w:pPr>
                    <w:jc w:val="center"/>
                    <w:outlineLvl w:val="9"/>
                    <w:rPr>
                      <w:rFonts w:ascii="Times New Roman" w:hAnsi="Times New Roman" w:eastAsia="宋体" w:cs="Times New Roman"/>
                    </w:rPr>
                  </w:pPr>
                </w:p>
              </w:tc>
              <w:tc>
                <w:tcPr>
                  <w:tcW w:w="1790" w:type="dxa"/>
                  <w:vAlign w:val="center"/>
                </w:tcPr>
                <w:p>
                  <w:pPr>
                    <w:jc w:val="center"/>
                    <w:outlineLvl w:val="0"/>
                    <w:rPr>
                      <w:rFonts w:ascii="Times New Roman" w:hAnsi="Times New Roman" w:eastAsia="宋体" w:cs="Times New Roman"/>
                      <w:b/>
                      <w:color w:val="000000"/>
                    </w:rPr>
                  </w:pPr>
                  <w:bookmarkStart w:id="1208" w:name="_Toc1269"/>
                  <w:bookmarkStart w:id="1209" w:name="_Toc21664"/>
                  <w:bookmarkStart w:id="1210" w:name="_Toc32554"/>
                  <w:r>
                    <w:rPr>
                      <w:rFonts w:ascii="Times New Roman" w:hAnsi="Times New Roman" w:eastAsia="宋体" w:cs="Times New Roman"/>
                      <w:b/>
                      <w:color w:val="000000"/>
                    </w:rPr>
                    <w:t>第二次</w:t>
                  </w:r>
                  <w:bookmarkEnd w:id="1208"/>
                  <w:bookmarkEnd w:id="1209"/>
                  <w:bookmarkEnd w:id="1210"/>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7.83</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2.45×10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19</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211" w:name="_Toc14504"/>
                  <w:bookmarkStart w:id="1212" w:name="_Toc31604"/>
                  <w:bookmarkStart w:id="1213" w:name="_Toc23986"/>
                  <w:r>
                    <w:rPr>
                      <w:rFonts w:hint="eastAsia" w:ascii="Times New Roman" w:hAnsi="Times New Roman" w:eastAsia="宋体" w:cs="Times New Roman"/>
                      <w:color w:val="000000"/>
                      <w:lang w:val="en-US" w:eastAsia="zh-CN"/>
                    </w:rPr>
                    <w:t>8</w:t>
                  </w:r>
                  <w:bookmarkEnd w:id="1211"/>
                  <w:bookmarkEnd w:id="1212"/>
                  <w:bookmarkEnd w:id="121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continue"/>
                  <w:vAlign w:val="center"/>
                </w:tcPr>
                <w:p>
                  <w:pPr>
                    <w:jc w:val="center"/>
                    <w:outlineLvl w:val="9"/>
                    <w:rPr>
                      <w:rFonts w:ascii="Times New Roman" w:hAnsi="Times New Roman" w:eastAsia="宋体" w:cs="Times New Roman"/>
                    </w:rPr>
                  </w:pPr>
                </w:p>
              </w:tc>
              <w:tc>
                <w:tcPr>
                  <w:tcW w:w="1790" w:type="dxa"/>
                  <w:vAlign w:val="center"/>
                </w:tcPr>
                <w:p>
                  <w:pPr>
                    <w:jc w:val="center"/>
                    <w:outlineLvl w:val="0"/>
                    <w:rPr>
                      <w:rFonts w:ascii="Times New Roman" w:hAnsi="Times New Roman" w:eastAsia="宋体" w:cs="Times New Roman"/>
                      <w:b/>
                      <w:color w:val="000000"/>
                    </w:rPr>
                  </w:pPr>
                  <w:bookmarkStart w:id="1214" w:name="_Toc10497"/>
                  <w:bookmarkStart w:id="1215" w:name="_Toc22949"/>
                  <w:bookmarkStart w:id="1216" w:name="_Toc22647"/>
                  <w:r>
                    <w:rPr>
                      <w:rFonts w:ascii="Times New Roman" w:hAnsi="Times New Roman" w:eastAsia="宋体" w:cs="Times New Roman"/>
                      <w:b/>
                      <w:color w:val="000000"/>
                    </w:rPr>
                    <w:t>第三次</w:t>
                  </w:r>
                  <w:bookmarkEnd w:id="1214"/>
                  <w:bookmarkEnd w:id="1215"/>
                  <w:bookmarkEnd w:id="1216"/>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7.82</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2.24×10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17</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217" w:name="_Toc6371"/>
                  <w:bookmarkStart w:id="1218" w:name="_Toc10796"/>
                  <w:bookmarkStart w:id="1219" w:name="_Toc16126"/>
                  <w:r>
                    <w:rPr>
                      <w:rFonts w:hint="eastAsia" w:ascii="Times New Roman" w:hAnsi="Times New Roman" w:eastAsia="宋体" w:cs="Times New Roman"/>
                      <w:color w:val="000000"/>
                      <w:lang w:val="en-US" w:eastAsia="zh-CN"/>
                    </w:rPr>
                    <w:t>8</w:t>
                  </w:r>
                  <w:bookmarkEnd w:id="1217"/>
                  <w:bookmarkEnd w:id="1218"/>
                  <w:bookmarkEnd w:id="121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continue"/>
                  <w:vAlign w:val="center"/>
                </w:tcPr>
                <w:p>
                  <w:pPr>
                    <w:jc w:val="center"/>
                    <w:outlineLvl w:val="9"/>
                    <w:rPr>
                      <w:rFonts w:ascii="Times New Roman" w:hAnsi="Times New Roman" w:eastAsia="宋体" w:cs="Times New Roman"/>
                    </w:rPr>
                  </w:pPr>
                </w:p>
              </w:tc>
              <w:tc>
                <w:tcPr>
                  <w:tcW w:w="1790" w:type="dxa"/>
                  <w:vAlign w:val="center"/>
                </w:tcPr>
                <w:p>
                  <w:pPr>
                    <w:jc w:val="center"/>
                    <w:outlineLvl w:val="0"/>
                    <w:rPr>
                      <w:rFonts w:ascii="Times New Roman" w:hAnsi="Times New Roman" w:eastAsia="宋体" w:cs="Times New Roman"/>
                      <w:b/>
                      <w:color w:val="000000"/>
                    </w:rPr>
                  </w:pPr>
                  <w:bookmarkStart w:id="1220" w:name="_Toc6200"/>
                  <w:bookmarkStart w:id="1221" w:name="_Toc30997"/>
                  <w:bookmarkStart w:id="1222" w:name="_Toc4711"/>
                  <w:r>
                    <w:rPr>
                      <w:rFonts w:ascii="Times New Roman" w:hAnsi="Times New Roman" w:eastAsia="宋体" w:cs="Times New Roman"/>
                      <w:b/>
                      <w:color w:val="000000"/>
                    </w:rPr>
                    <w:t>第四次</w:t>
                  </w:r>
                  <w:bookmarkEnd w:id="1220"/>
                  <w:bookmarkEnd w:id="1221"/>
                  <w:bookmarkEnd w:id="1222"/>
                </w:p>
              </w:tc>
              <w:tc>
                <w:tcPr>
                  <w:tcW w:w="1516"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7.83</w:t>
                  </w:r>
                </w:p>
              </w:tc>
              <w:tc>
                <w:tcPr>
                  <w:tcW w:w="104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default" w:ascii="Times New Roman" w:hAnsi="Times New Roman" w:eastAsia="宋体" w:cs="Times New Roman"/>
                      <w:color w:val="000000"/>
                      <w:w w:val="99"/>
                      <w:kern w:val="2"/>
                      <w:sz w:val="22"/>
                      <w:szCs w:val="22"/>
                      <w:lang w:val="en-US" w:eastAsia="zh-CN" w:bidi="ar-SA"/>
                    </w:rPr>
                    <w:t>2.16×10</w:t>
                  </w:r>
                  <w:r>
                    <w:rPr>
                      <w:rFonts w:hint="default" w:ascii="Times New Roman" w:hAnsi="Times New Roman" w:eastAsia="宋体" w:cs="Times New Roman"/>
                      <w:color w:val="000000"/>
                      <w:w w:val="99"/>
                      <w:kern w:val="2"/>
                      <w:sz w:val="22"/>
                      <w:szCs w:val="22"/>
                      <w:vertAlign w:val="superscript"/>
                      <w:lang w:val="en-US" w:eastAsia="zh-CN" w:bidi="ar-SA"/>
                    </w:rPr>
                    <w:t>3</w:t>
                  </w:r>
                </w:p>
              </w:tc>
              <w:tc>
                <w:tcPr>
                  <w:tcW w:w="910" w:type="dxa"/>
                  <w:vAlign w:val="center"/>
                </w:tcPr>
                <w:p>
                  <w:pPr>
                    <w:ind w:right="-75" w:rightChars="0"/>
                    <w:jc w:val="center"/>
                    <w:rPr>
                      <w:rFonts w:hint="default" w:ascii="Times New Roman" w:hAnsi="Times New Roman" w:eastAsia="宋体" w:cs="Times New Roman"/>
                      <w:color w:val="000000"/>
                      <w:w w:val="99"/>
                      <w:kern w:val="2"/>
                      <w:sz w:val="22"/>
                      <w:szCs w:val="22"/>
                      <w:lang w:val="en-US" w:eastAsia="zh-CN" w:bidi="ar-SA"/>
                    </w:rPr>
                  </w:pPr>
                  <w:r>
                    <w:rPr>
                      <w:rFonts w:hint="eastAsia" w:ascii="Times New Roman" w:hAnsi="Times New Roman" w:eastAsia="宋体" w:cs="Times New Roman"/>
                      <w:color w:val="000000"/>
                      <w:w w:val="99"/>
                      <w:kern w:val="2"/>
                      <w:sz w:val="22"/>
                      <w:szCs w:val="22"/>
                      <w:lang w:val="en-US" w:eastAsia="zh-CN" w:bidi="ar-SA"/>
                    </w:rPr>
                    <w:t>18</w:t>
                  </w:r>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223" w:name="_Toc15083"/>
                  <w:bookmarkStart w:id="1224" w:name="_Toc14329"/>
                  <w:bookmarkStart w:id="1225" w:name="_Toc14125"/>
                  <w:r>
                    <w:rPr>
                      <w:rFonts w:hint="eastAsia" w:ascii="Times New Roman" w:hAnsi="Times New Roman" w:eastAsia="宋体" w:cs="Times New Roman"/>
                      <w:color w:val="000000"/>
                      <w:lang w:val="en-US" w:eastAsia="zh-CN"/>
                    </w:rPr>
                    <w:t>8</w:t>
                  </w:r>
                  <w:bookmarkEnd w:id="1223"/>
                  <w:bookmarkEnd w:id="1224"/>
                  <w:bookmarkEnd w:id="122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038" w:type="dxa"/>
                  <w:vMerge w:val="continue"/>
                  <w:vAlign w:val="center"/>
                </w:tcPr>
                <w:p>
                  <w:pPr>
                    <w:jc w:val="center"/>
                    <w:outlineLvl w:val="9"/>
                    <w:rPr>
                      <w:rFonts w:ascii="Times New Roman" w:hAnsi="Times New Roman" w:eastAsia="宋体" w:cs="Times New Roman"/>
                    </w:rPr>
                  </w:pPr>
                </w:p>
              </w:tc>
              <w:tc>
                <w:tcPr>
                  <w:tcW w:w="1592" w:type="dxa"/>
                  <w:vMerge w:val="continue"/>
                  <w:vAlign w:val="center"/>
                </w:tcPr>
                <w:p>
                  <w:pPr>
                    <w:jc w:val="center"/>
                    <w:outlineLvl w:val="9"/>
                    <w:rPr>
                      <w:rFonts w:ascii="Times New Roman" w:hAnsi="Times New Roman" w:eastAsia="宋体" w:cs="Times New Roman"/>
                    </w:rPr>
                  </w:pPr>
                </w:p>
              </w:tc>
              <w:tc>
                <w:tcPr>
                  <w:tcW w:w="1790" w:type="dxa"/>
                  <w:vAlign w:val="center"/>
                </w:tcPr>
                <w:p>
                  <w:pPr>
                    <w:jc w:val="center"/>
                    <w:outlineLvl w:val="0"/>
                    <w:rPr>
                      <w:rFonts w:ascii="Times New Roman" w:hAnsi="Times New Roman" w:eastAsia="宋体" w:cs="Times New Roman"/>
                      <w:b/>
                      <w:color w:val="000000"/>
                    </w:rPr>
                  </w:pPr>
                  <w:bookmarkStart w:id="1226" w:name="_Toc16554"/>
                  <w:bookmarkStart w:id="1227" w:name="_Toc8468"/>
                  <w:bookmarkStart w:id="1228" w:name="_Toc28785"/>
                  <w:r>
                    <w:rPr>
                      <w:rFonts w:ascii="Times New Roman" w:hAnsi="Times New Roman" w:eastAsia="宋体" w:cs="Times New Roman"/>
                      <w:b/>
                      <w:color w:val="000000"/>
                    </w:rPr>
                    <w:t>日均值/范围</w:t>
                  </w:r>
                  <w:bookmarkEnd w:id="1226"/>
                  <w:bookmarkEnd w:id="1227"/>
                  <w:bookmarkEnd w:id="1228"/>
                </w:p>
              </w:tc>
              <w:tc>
                <w:tcPr>
                  <w:tcW w:w="1516" w:type="dxa"/>
                  <w:vAlign w:val="center"/>
                </w:tcPr>
                <w:p>
                  <w:pPr>
                    <w:jc w:val="center"/>
                    <w:outlineLvl w:val="0"/>
                    <w:rPr>
                      <w:rFonts w:hint="default" w:ascii="Times New Roman" w:hAnsi="Times New Roman" w:eastAsia="宋体" w:cs="Times New Roman"/>
                      <w:color w:val="000000"/>
                      <w:lang w:val="en-US" w:eastAsia="zh-CN"/>
                    </w:rPr>
                  </w:pPr>
                  <w:bookmarkStart w:id="1229" w:name="_Toc2715"/>
                  <w:bookmarkStart w:id="1230" w:name="_Toc7020"/>
                  <w:bookmarkStart w:id="1231" w:name="_Toc27435"/>
                  <w:r>
                    <w:rPr>
                      <w:rFonts w:hint="eastAsia" w:ascii="Times New Roman" w:hAnsi="Times New Roman" w:eastAsia="宋体" w:cs="Times New Roman"/>
                      <w:color w:val="000000"/>
                      <w:lang w:val="en-US" w:eastAsia="zh-CN"/>
                    </w:rPr>
                    <w:t>7.80~7.83</w:t>
                  </w:r>
                  <w:bookmarkEnd w:id="1229"/>
                  <w:bookmarkEnd w:id="1230"/>
                  <w:bookmarkEnd w:id="1231"/>
                </w:p>
              </w:tc>
              <w:tc>
                <w:tcPr>
                  <w:tcW w:w="1040" w:type="dxa"/>
                  <w:vAlign w:val="center"/>
                </w:tcPr>
                <w:p>
                  <w:pPr>
                    <w:jc w:val="center"/>
                    <w:outlineLvl w:val="0"/>
                    <w:rPr>
                      <w:rFonts w:hint="default" w:ascii="Times New Roman" w:hAnsi="Times New Roman" w:eastAsia="宋体" w:cs="Times New Roman"/>
                      <w:color w:val="000000"/>
                      <w:lang w:val="en-US" w:eastAsia="zh-CN"/>
                    </w:rPr>
                  </w:pPr>
                  <w:bookmarkStart w:id="1232" w:name="_Toc29720"/>
                  <w:bookmarkStart w:id="1233" w:name="_Toc26781"/>
                  <w:bookmarkStart w:id="1234" w:name="_Toc7867"/>
                  <w:r>
                    <w:rPr>
                      <w:rFonts w:hint="eastAsia" w:ascii="Times New Roman" w:hAnsi="Times New Roman" w:eastAsia="宋体" w:cs="Times New Roman"/>
                      <w:color w:val="000000"/>
                      <w:w w:val="99"/>
                      <w:kern w:val="2"/>
                      <w:sz w:val="22"/>
                      <w:szCs w:val="22"/>
                      <w:lang w:val="en-US" w:eastAsia="zh-CN" w:bidi="ar-SA"/>
                    </w:rPr>
                    <w:t>2.30</w:t>
                  </w:r>
                  <w:r>
                    <w:rPr>
                      <w:rFonts w:hint="default" w:ascii="Times New Roman" w:hAnsi="Times New Roman" w:eastAsia="宋体" w:cs="Times New Roman"/>
                      <w:color w:val="000000"/>
                      <w:w w:val="99"/>
                      <w:kern w:val="2"/>
                      <w:sz w:val="22"/>
                      <w:szCs w:val="22"/>
                      <w:lang w:val="en-US" w:eastAsia="zh-CN" w:bidi="ar-SA"/>
                    </w:rPr>
                    <w:t>×10</w:t>
                  </w:r>
                  <w:r>
                    <w:rPr>
                      <w:rFonts w:hint="default" w:ascii="Times New Roman" w:hAnsi="Times New Roman" w:eastAsia="宋体" w:cs="Times New Roman"/>
                      <w:color w:val="000000"/>
                      <w:w w:val="99"/>
                      <w:kern w:val="2"/>
                      <w:sz w:val="22"/>
                      <w:szCs w:val="22"/>
                      <w:vertAlign w:val="superscript"/>
                      <w:lang w:val="en-US" w:eastAsia="zh-CN" w:bidi="ar-SA"/>
                    </w:rPr>
                    <w:t>3</w:t>
                  </w:r>
                  <w:bookmarkEnd w:id="1232"/>
                  <w:bookmarkEnd w:id="1233"/>
                  <w:bookmarkEnd w:id="1234"/>
                </w:p>
              </w:tc>
              <w:tc>
                <w:tcPr>
                  <w:tcW w:w="910" w:type="dxa"/>
                  <w:vAlign w:val="center"/>
                </w:tcPr>
                <w:p>
                  <w:pPr>
                    <w:jc w:val="center"/>
                    <w:outlineLvl w:val="0"/>
                    <w:rPr>
                      <w:rFonts w:hint="default" w:ascii="Times New Roman" w:hAnsi="Times New Roman" w:eastAsia="宋体" w:cs="Times New Roman"/>
                      <w:color w:val="000000"/>
                      <w:lang w:val="en-US" w:eastAsia="zh-CN"/>
                    </w:rPr>
                  </w:pPr>
                  <w:bookmarkStart w:id="1235" w:name="_Toc22867"/>
                  <w:bookmarkStart w:id="1236" w:name="_Toc5921"/>
                  <w:bookmarkStart w:id="1237" w:name="_Toc31507"/>
                  <w:r>
                    <w:rPr>
                      <w:rFonts w:hint="eastAsia" w:ascii="Times New Roman" w:hAnsi="Times New Roman" w:eastAsia="宋体" w:cs="Times New Roman"/>
                      <w:color w:val="000000"/>
                      <w:lang w:val="en-US" w:eastAsia="zh-CN"/>
                    </w:rPr>
                    <w:t>17</w:t>
                  </w:r>
                  <w:bookmarkEnd w:id="1235"/>
                  <w:bookmarkEnd w:id="1236"/>
                  <w:bookmarkEnd w:id="1237"/>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238" w:name="_Toc14650"/>
                  <w:bookmarkStart w:id="1239" w:name="_Toc27713"/>
                  <w:bookmarkStart w:id="1240" w:name="_Toc8885"/>
                  <w:r>
                    <w:rPr>
                      <w:rFonts w:hint="eastAsia" w:ascii="Times New Roman" w:hAnsi="Times New Roman" w:eastAsia="宋体" w:cs="Times New Roman"/>
                      <w:color w:val="000000"/>
                      <w:lang w:val="en-US" w:eastAsia="zh-CN"/>
                    </w:rPr>
                    <w:t>8</w:t>
                  </w:r>
                  <w:bookmarkEnd w:id="1238"/>
                  <w:bookmarkEnd w:id="1239"/>
                  <w:bookmarkEnd w:id="124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exact"/>
                <w:jc w:val="center"/>
              </w:trPr>
              <w:tc>
                <w:tcPr>
                  <w:tcW w:w="4420" w:type="dxa"/>
                  <w:gridSpan w:val="3"/>
                  <w:vAlign w:val="center"/>
                </w:tcPr>
                <w:p>
                  <w:pPr>
                    <w:jc w:val="center"/>
                    <w:outlineLvl w:val="0"/>
                    <w:rPr>
                      <w:rFonts w:ascii="Times New Roman" w:hAnsi="Times New Roman" w:eastAsia="宋体" w:cs="Times New Roman"/>
                      <w:b/>
                      <w:bCs/>
                      <w:color w:val="000000"/>
                    </w:rPr>
                  </w:pPr>
                  <w:bookmarkStart w:id="1241" w:name="_Toc13634"/>
                  <w:bookmarkStart w:id="1242" w:name="_Toc29762"/>
                  <w:bookmarkStart w:id="1243" w:name="_Toc25525"/>
                  <w:r>
                    <w:rPr>
                      <w:rFonts w:ascii="Times New Roman" w:hAnsi="Times New Roman" w:eastAsia="宋体" w:cs="Times New Roman"/>
                      <w:b/>
                      <w:color w:val="000000"/>
                    </w:rPr>
                    <w:t>标准限值</w:t>
                  </w:r>
                  <w:bookmarkEnd w:id="1241"/>
                  <w:bookmarkEnd w:id="1242"/>
                  <w:bookmarkEnd w:id="1243"/>
                </w:p>
              </w:tc>
              <w:tc>
                <w:tcPr>
                  <w:tcW w:w="1516" w:type="dxa"/>
                  <w:vAlign w:val="center"/>
                </w:tcPr>
                <w:p>
                  <w:pPr>
                    <w:jc w:val="center"/>
                    <w:outlineLvl w:val="0"/>
                    <w:rPr>
                      <w:rFonts w:hint="default" w:ascii="Times New Roman" w:hAnsi="Times New Roman" w:eastAsia="宋体" w:cs="Times New Roman"/>
                      <w:color w:val="000000"/>
                      <w:lang w:val="en-US" w:eastAsia="zh-CN"/>
                    </w:rPr>
                  </w:pPr>
                  <w:bookmarkStart w:id="1244" w:name="_Toc22110"/>
                  <w:bookmarkStart w:id="1245" w:name="_Toc3668"/>
                  <w:bookmarkStart w:id="1246" w:name="_Toc25325"/>
                  <w:r>
                    <w:rPr>
                      <w:rFonts w:hint="eastAsia" w:ascii="Times New Roman" w:hAnsi="Times New Roman" w:eastAsia="宋体" w:cs="Times New Roman"/>
                      <w:color w:val="000000"/>
                      <w:lang w:val="en-US" w:eastAsia="zh-CN"/>
                    </w:rPr>
                    <w:t>6.5~9</w:t>
                  </w:r>
                  <w:bookmarkEnd w:id="1244"/>
                  <w:bookmarkEnd w:id="1245"/>
                  <w:bookmarkEnd w:id="1246"/>
                </w:p>
              </w:tc>
              <w:tc>
                <w:tcPr>
                  <w:tcW w:w="1040" w:type="dxa"/>
                  <w:vAlign w:val="center"/>
                </w:tcPr>
                <w:p>
                  <w:pPr>
                    <w:jc w:val="center"/>
                    <w:outlineLvl w:val="0"/>
                    <w:rPr>
                      <w:rFonts w:hint="default" w:ascii="Times New Roman" w:hAnsi="Times New Roman" w:eastAsia="宋体" w:cs="Times New Roman"/>
                      <w:color w:val="000000"/>
                      <w:lang w:val="en-US" w:eastAsia="zh-CN"/>
                    </w:rPr>
                  </w:pPr>
                  <w:bookmarkStart w:id="1247" w:name="_Toc13944"/>
                  <w:bookmarkStart w:id="1248" w:name="_Toc25829"/>
                  <w:bookmarkStart w:id="1249" w:name="_Toc20704"/>
                  <w:r>
                    <w:rPr>
                      <w:rFonts w:hint="eastAsia" w:ascii="Times New Roman" w:hAnsi="Times New Roman" w:eastAsia="宋体" w:cs="Times New Roman"/>
                      <w:color w:val="000000"/>
                      <w:lang w:val="en-US" w:eastAsia="zh-CN"/>
                    </w:rPr>
                    <w:t>/</w:t>
                  </w:r>
                  <w:bookmarkEnd w:id="1247"/>
                  <w:bookmarkEnd w:id="1248"/>
                  <w:bookmarkEnd w:id="1249"/>
                </w:p>
              </w:tc>
              <w:tc>
                <w:tcPr>
                  <w:tcW w:w="910" w:type="dxa"/>
                  <w:vAlign w:val="center"/>
                </w:tcPr>
                <w:p>
                  <w:pPr>
                    <w:jc w:val="center"/>
                    <w:outlineLvl w:val="0"/>
                    <w:rPr>
                      <w:rFonts w:hint="default" w:ascii="Times New Roman" w:hAnsi="Times New Roman" w:eastAsia="宋体" w:cs="Times New Roman"/>
                      <w:color w:val="000000"/>
                      <w:lang w:val="en-US" w:eastAsia="zh-CN"/>
                    </w:rPr>
                  </w:pPr>
                  <w:bookmarkStart w:id="1250" w:name="_Toc12172"/>
                  <w:bookmarkStart w:id="1251" w:name="_Toc30004"/>
                  <w:bookmarkStart w:id="1252" w:name="_Toc19776"/>
                  <w:r>
                    <w:rPr>
                      <w:rFonts w:hint="eastAsia" w:ascii="Times New Roman" w:hAnsi="Times New Roman" w:eastAsia="宋体" w:cs="Times New Roman"/>
                      <w:color w:val="000000"/>
                      <w:lang w:val="en-US" w:eastAsia="zh-CN"/>
                    </w:rPr>
                    <w:t>30</w:t>
                  </w:r>
                  <w:bookmarkEnd w:id="1250"/>
                  <w:bookmarkEnd w:id="1251"/>
                  <w:bookmarkEnd w:id="1252"/>
                </w:p>
              </w:tc>
              <w:tc>
                <w:tcPr>
                  <w:tcW w:w="1310" w:type="dxa"/>
                  <w:vAlign w:val="center"/>
                </w:tcPr>
                <w:p>
                  <w:pPr>
                    <w:jc w:val="center"/>
                    <w:outlineLvl w:val="0"/>
                    <w:rPr>
                      <w:rFonts w:hint="default" w:ascii="Times New Roman" w:hAnsi="Times New Roman" w:eastAsia="宋体" w:cs="Times New Roman"/>
                      <w:color w:val="000000"/>
                      <w:lang w:val="en-US" w:eastAsia="zh-CN"/>
                    </w:rPr>
                  </w:pPr>
                  <w:bookmarkStart w:id="1253" w:name="_Toc17907"/>
                  <w:bookmarkStart w:id="1254" w:name="_Toc22239"/>
                  <w:bookmarkStart w:id="1255" w:name="_Toc23513"/>
                  <w:r>
                    <w:rPr>
                      <w:rFonts w:hint="eastAsia" w:ascii="Times New Roman" w:hAnsi="Times New Roman" w:eastAsia="宋体" w:cs="Times New Roman"/>
                      <w:color w:val="000000"/>
                      <w:lang w:val="en-US" w:eastAsia="zh-CN"/>
                    </w:rPr>
                    <w:t>30</w:t>
                  </w:r>
                  <w:bookmarkEnd w:id="1253"/>
                  <w:bookmarkEnd w:id="1254"/>
                  <w:bookmarkEnd w:id="125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exact"/>
                <w:jc w:val="center"/>
              </w:trPr>
              <w:tc>
                <w:tcPr>
                  <w:tcW w:w="4420" w:type="dxa"/>
                  <w:gridSpan w:val="3"/>
                  <w:vAlign w:val="center"/>
                </w:tcPr>
                <w:p>
                  <w:pPr>
                    <w:jc w:val="center"/>
                    <w:outlineLvl w:val="0"/>
                    <w:rPr>
                      <w:rFonts w:ascii="Times New Roman" w:hAnsi="Times New Roman" w:eastAsia="宋体" w:cs="Times New Roman"/>
                      <w:b/>
                      <w:color w:val="000000"/>
                    </w:rPr>
                  </w:pPr>
                  <w:bookmarkStart w:id="1256" w:name="_Toc21903"/>
                  <w:bookmarkStart w:id="1257" w:name="_Toc19728"/>
                  <w:bookmarkStart w:id="1258" w:name="_Toc25023"/>
                  <w:r>
                    <w:rPr>
                      <w:rFonts w:ascii="Times New Roman" w:hAnsi="Times New Roman" w:eastAsia="宋体" w:cs="Times New Roman"/>
                      <w:b/>
                      <w:color w:val="000000"/>
                    </w:rPr>
                    <w:t>达标情况</w:t>
                  </w:r>
                  <w:bookmarkEnd w:id="1256"/>
                  <w:bookmarkEnd w:id="1257"/>
                  <w:bookmarkEnd w:id="1258"/>
                </w:p>
              </w:tc>
              <w:tc>
                <w:tcPr>
                  <w:tcW w:w="1516" w:type="dxa"/>
                  <w:vAlign w:val="center"/>
                </w:tcPr>
                <w:p>
                  <w:pPr>
                    <w:jc w:val="center"/>
                    <w:outlineLvl w:val="0"/>
                    <w:rPr>
                      <w:rFonts w:ascii="Times New Roman" w:hAnsi="Times New Roman" w:eastAsia="宋体" w:cs="Times New Roman"/>
                      <w:color w:val="000000"/>
                    </w:rPr>
                  </w:pPr>
                  <w:bookmarkStart w:id="1259" w:name="_Toc17266"/>
                  <w:bookmarkStart w:id="1260" w:name="_Toc26400"/>
                  <w:bookmarkStart w:id="1261" w:name="_Toc24811"/>
                  <w:r>
                    <w:rPr>
                      <w:rFonts w:ascii="Times New Roman" w:hAnsi="Times New Roman" w:eastAsia="宋体" w:cs="Times New Roman"/>
                      <w:color w:val="000000"/>
                    </w:rPr>
                    <w:t>达标</w:t>
                  </w:r>
                  <w:bookmarkEnd w:id="1259"/>
                  <w:bookmarkEnd w:id="1260"/>
                  <w:bookmarkEnd w:id="1261"/>
                </w:p>
              </w:tc>
              <w:tc>
                <w:tcPr>
                  <w:tcW w:w="1040" w:type="dxa"/>
                  <w:vAlign w:val="center"/>
                </w:tcPr>
                <w:p>
                  <w:pPr>
                    <w:jc w:val="center"/>
                    <w:outlineLvl w:val="0"/>
                    <w:rPr>
                      <w:rFonts w:ascii="Times New Roman" w:hAnsi="Times New Roman" w:eastAsia="宋体" w:cs="Times New Roman"/>
                      <w:color w:val="000000"/>
                    </w:rPr>
                  </w:pPr>
                  <w:bookmarkStart w:id="1262" w:name="_Toc32511"/>
                  <w:bookmarkStart w:id="1263" w:name="_Toc24429"/>
                  <w:bookmarkStart w:id="1264" w:name="_Toc15643"/>
                  <w:r>
                    <w:rPr>
                      <w:rFonts w:ascii="Times New Roman" w:hAnsi="Times New Roman" w:eastAsia="宋体" w:cs="Times New Roman"/>
                      <w:color w:val="000000"/>
                    </w:rPr>
                    <w:t>达标</w:t>
                  </w:r>
                  <w:bookmarkEnd w:id="1262"/>
                  <w:bookmarkEnd w:id="1263"/>
                  <w:bookmarkEnd w:id="1264"/>
                </w:p>
              </w:tc>
              <w:tc>
                <w:tcPr>
                  <w:tcW w:w="910" w:type="dxa"/>
                  <w:vAlign w:val="center"/>
                </w:tcPr>
                <w:p>
                  <w:pPr>
                    <w:jc w:val="center"/>
                    <w:outlineLvl w:val="0"/>
                    <w:rPr>
                      <w:rFonts w:ascii="Times New Roman" w:hAnsi="Times New Roman" w:eastAsia="宋体" w:cs="Times New Roman"/>
                      <w:color w:val="000000"/>
                    </w:rPr>
                  </w:pPr>
                  <w:bookmarkStart w:id="1265" w:name="_Toc25850"/>
                  <w:bookmarkStart w:id="1266" w:name="_Toc10094"/>
                  <w:bookmarkStart w:id="1267" w:name="_Toc17063"/>
                  <w:r>
                    <w:rPr>
                      <w:rFonts w:ascii="Times New Roman" w:hAnsi="Times New Roman" w:eastAsia="宋体" w:cs="Times New Roman"/>
                      <w:color w:val="000000"/>
                    </w:rPr>
                    <w:t>达标</w:t>
                  </w:r>
                  <w:bookmarkEnd w:id="1265"/>
                  <w:bookmarkEnd w:id="1266"/>
                  <w:bookmarkEnd w:id="1267"/>
                </w:p>
              </w:tc>
              <w:tc>
                <w:tcPr>
                  <w:tcW w:w="1310" w:type="dxa"/>
                  <w:vAlign w:val="center"/>
                </w:tcPr>
                <w:p>
                  <w:pPr>
                    <w:jc w:val="center"/>
                    <w:outlineLvl w:val="0"/>
                    <w:rPr>
                      <w:rFonts w:ascii="Times New Roman" w:hAnsi="Times New Roman" w:eastAsia="宋体" w:cs="Times New Roman"/>
                      <w:color w:val="000000"/>
                    </w:rPr>
                  </w:pPr>
                  <w:bookmarkStart w:id="1268" w:name="_Toc26789"/>
                  <w:bookmarkStart w:id="1269" w:name="_Toc32667"/>
                  <w:bookmarkStart w:id="1270" w:name="_Toc26061"/>
                  <w:r>
                    <w:rPr>
                      <w:rFonts w:ascii="Times New Roman" w:hAnsi="Times New Roman" w:eastAsia="宋体" w:cs="Times New Roman"/>
                      <w:color w:val="000000"/>
                    </w:rPr>
                    <w:t>达标</w:t>
                  </w:r>
                  <w:bookmarkEnd w:id="1268"/>
                  <w:bookmarkEnd w:id="1269"/>
                  <w:bookmarkEnd w:id="1270"/>
                </w:p>
              </w:tc>
            </w:tr>
          </w:tbl>
          <w:p>
            <w:pPr>
              <w:pStyle w:val="2"/>
              <w:ind w:firstLine="480" w:firstLineChars="200"/>
              <w:jc w:val="left"/>
              <w:rPr>
                <w:rFonts w:hint="eastAsia" w:ascii="Times New Roman" w:hAnsi="Times New Roman" w:eastAsia="宋体" w:cs="Times New Roman"/>
                <w:color w:val="000000"/>
                <w:kern w:val="0"/>
                <w:sz w:val="24"/>
                <w:szCs w:val="21"/>
                <w:lang w:eastAsia="zh-CN"/>
              </w:rPr>
            </w:pPr>
            <w:r>
              <w:rPr>
                <w:rFonts w:ascii="Times New Roman" w:hAnsi="Times New Roman" w:eastAsia="宋体" w:cs="Times New Roman"/>
                <w:color w:val="000000"/>
                <w:kern w:val="0"/>
                <w:sz w:val="24"/>
                <w:szCs w:val="21"/>
              </w:rPr>
              <w:t>本次监测</w:t>
            </w:r>
            <w:r>
              <w:rPr>
                <w:rFonts w:hint="eastAsia" w:ascii="Times New Roman" w:hAnsi="Times New Roman" w:eastAsia="宋体" w:cs="Times New Roman"/>
                <w:color w:val="000000"/>
                <w:kern w:val="0"/>
                <w:sz w:val="24"/>
                <w:szCs w:val="21"/>
                <w:lang w:val="en-US" w:eastAsia="zh-CN"/>
              </w:rPr>
              <w:t>清洗废水</w:t>
            </w:r>
            <w:r>
              <w:rPr>
                <w:rFonts w:ascii="Times New Roman" w:hAnsi="Times New Roman" w:eastAsia="宋体" w:cs="Times New Roman"/>
                <w:color w:val="000000"/>
                <w:kern w:val="0"/>
                <w:sz w:val="24"/>
                <w:szCs w:val="21"/>
              </w:rPr>
              <w:t>结果表明：pH值的范围为</w:t>
            </w:r>
            <w:r>
              <w:rPr>
                <w:rFonts w:hint="eastAsia" w:ascii="Times New Roman" w:hAnsi="Times New Roman" w:eastAsia="宋体" w:cs="Times New Roman"/>
                <w:color w:val="000000"/>
                <w:kern w:val="0"/>
                <w:sz w:val="24"/>
                <w:szCs w:val="21"/>
                <w:lang w:val="en-US" w:eastAsia="zh-CN"/>
              </w:rPr>
              <w:t>7.80~7.84</w:t>
            </w:r>
            <w:r>
              <w:rPr>
                <w:rFonts w:ascii="Times New Roman" w:hAnsi="Times New Roman" w:eastAsia="宋体" w:cs="Times New Roman"/>
                <w:color w:val="000000"/>
                <w:kern w:val="0"/>
                <w:sz w:val="24"/>
                <w:szCs w:val="21"/>
              </w:rPr>
              <w:t>，悬浮物日均值最大浓度为</w:t>
            </w:r>
            <w:r>
              <w:rPr>
                <w:rFonts w:hint="eastAsia" w:ascii="Times New Roman" w:hAnsi="Times New Roman" w:eastAsia="宋体" w:cs="Times New Roman"/>
                <w:color w:val="000000"/>
                <w:kern w:val="0"/>
                <w:sz w:val="24"/>
                <w:szCs w:val="21"/>
                <w:lang w:val="en-US" w:eastAsia="zh-CN"/>
              </w:rPr>
              <w:t>17</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lang w:val="en-US" w:eastAsia="zh-CN"/>
              </w:rPr>
              <w:t>色度日均值</w:t>
            </w:r>
            <w:r>
              <w:rPr>
                <w:rFonts w:ascii="Times New Roman" w:hAnsi="Times New Roman" w:eastAsia="宋体" w:cs="Times New Roman"/>
                <w:color w:val="000000"/>
                <w:kern w:val="0"/>
                <w:sz w:val="24"/>
                <w:szCs w:val="21"/>
              </w:rPr>
              <w:t>最大</w:t>
            </w:r>
            <w:r>
              <w:rPr>
                <w:rFonts w:hint="eastAsia" w:ascii="Times New Roman" w:hAnsi="Times New Roman" w:eastAsia="宋体" w:cs="Times New Roman"/>
                <w:color w:val="000000"/>
                <w:kern w:val="0"/>
                <w:sz w:val="24"/>
                <w:szCs w:val="21"/>
                <w:lang w:val="en-US" w:eastAsia="zh-CN"/>
              </w:rPr>
              <w:t>为8，</w:t>
            </w:r>
            <w:r>
              <w:rPr>
                <w:rFonts w:ascii="Times New Roman" w:hAnsi="Times New Roman" w:eastAsia="宋体" w:cs="Times New Roman"/>
                <w:color w:val="000000"/>
                <w:kern w:val="0"/>
                <w:sz w:val="24"/>
                <w:szCs w:val="21"/>
              </w:rPr>
              <w:t>均满足</w:t>
            </w:r>
            <w:r>
              <w:rPr>
                <w:rFonts w:hint="eastAsia" w:ascii="Times New Roman" w:hAnsi="Times New Roman" w:eastAsia="宋体" w:cs="Times New Roman"/>
                <w:color w:val="000000"/>
                <w:kern w:val="0"/>
                <w:sz w:val="24"/>
                <w:szCs w:val="21"/>
              </w:rPr>
              <w:t>《城市污水再生利用工业用水水质》（GBT19923-2005）</w:t>
            </w:r>
            <w:r>
              <w:rPr>
                <w:rFonts w:hint="eastAsia" w:ascii="Times New Roman" w:hAnsi="Times New Roman" w:eastAsia="宋体" w:cs="Times New Roman"/>
                <w:color w:val="000000"/>
                <w:kern w:val="0"/>
                <w:sz w:val="24"/>
                <w:szCs w:val="21"/>
                <w:lang w:val="en-US" w:eastAsia="zh-CN"/>
              </w:rPr>
              <w:t>表1洗涤用水标准</w:t>
            </w:r>
            <w:r>
              <w:rPr>
                <w:rFonts w:hint="eastAsia" w:ascii="Times New Roman" w:hAnsi="Times New Roman" w:eastAsia="宋体" w:cs="Times New Roman"/>
                <w:color w:val="000000"/>
                <w:kern w:val="0"/>
                <w:sz w:val="24"/>
                <w:szCs w:val="21"/>
                <w:lang w:eastAsia="zh-CN"/>
              </w:rPr>
              <w:t>。</w:t>
            </w:r>
            <w:r>
              <w:rPr>
                <w:rFonts w:ascii="Times New Roman" w:hAnsi="Times New Roman" w:eastAsia="宋体" w:cs="Times New Roman"/>
                <w:color w:val="000000"/>
                <w:kern w:val="0"/>
                <w:sz w:val="24"/>
                <w:szCs w:val="21"/>
              </w:rPr>
              <w:t>化学需氧量最大日均值浓度为</w:t>
            </w:r>
            <w:r>
              <w:rPr>
                <w:rFonts w:hint="eastAsia" w:ascii="Times New Roman" w:hAnsi="Times New Roman" w:eastAsia="宋体" w:cs="Times New Roman"/>
                <w:color w:val="000000"/>
                <w:kern w:val="0"/>
                <w:sz w:val="24"/>
                <w:szCs w:val="21"/>
                <w:lang w:val="en-US" w:eastAsia="zh-CN"/>
              </w:rPr>
              <w:t>2.30</w:t>
            </w:r>
            <w:r>
              <w:rPr>
                <w:rFonts w:hint="default" w:ascii="Times New Roman" w:hAnsi="Times New Roman" w:eastAsia="宋体" w:cs="Times New Roman"/>
                <w:color w:val="000000"/>
                <w:w w:val="99"/>
                <w:kern w:val="2"/>
                <w:sz w:val="22"/>
                <w:szCs w:val="22"/>
                <w:lang w:val="en-US" w:eastAsia="zh-CN" w:bidi="ar-SA"/>
              </w:rPr>
              <w:t>×10</w:t>
            </w:r>
            <w:r>
              <w:rPr>
                <w:rFonts w:hint="default" w:ascii="Times New Roman" w:hAnsi="Times New Roman" w:eastAsia="宋体" w:cs="Times New Roman"/>
                <w:color w:val="000000"/>
                <w:w w:val="99"/>
                <w:kern w:val="2"/>
                <w:sz w:val="22"/>
                <w:szCs w:val="22"/>
                <w:vertAlign w:val="superscript"/>
                <w:lang w:val="en-US" w:eastAsia="zh-CN" w:bidi="ar-SA"/>
              </w:rPr>
              <w:t>3</w:t>
            </w:r>
            <w:r>
              <w:rPr>
                <w:rFonts w:ascii="Times New Roman" w:hAnsi="Times New Roman" w:eastAsia="宋体" w:cs="Times New Roman"/>
                <w:color w:val="000000"/>
                <w:kern w:val="0"/>
                <w:sz w:val="24"/>
                <w:szCs w:val="21"/>
              </w:rPr>
              <w:t>mg/L</w:t>
            </w:r>
            <w:r>
              <w:rPr>
                <w:rFonts w:hint="eastAsia" w:ascii="Times New Roman" w:hAnsi="Times New Roman" w:eastAsia="宋体" w:cs="Times New Roman"/>
                <w:color w:val="000000"/>
                <w:kern w:val="0"/>
                <w:sz w:val="24"/>
                <w:szCs w:val="21"/>
                <w:lang w:eastAsia="zh-CN"/>
              </w:rPr>
              <w:t>。</w:t>
            </w:r>
          </w:p>
          <w:p>
            <w:pPr>
              <w:pStyle w:val="2"/>
              <w:jc w:val="both"/>
              <w:rPr>
                <w:rFonts w:ascii="Times New Roman" w:hAnsi="Times New Roman" w:eastAsia="宋体" w:cs="Times New Roman"/>
                <w:color w:val="000000"/>
                <w:kern w:val="0"/>
                <w:sz w:val="24"/>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441" w:hRule="atLeast"/>
          <w:jc w:val="center"/>
        </w:trPr>
        <w:tc>
          <w:tcPr>
            <w:tcW w:w="9671" w:type="dxa"/>
          </w:tcPr>
          <w:p>
            <w:pPr>
              <w:widowControl/>
              <w:adjustRightInd w:val="0"/>
              <w:snapToGrid w:val="0"/>
              <w:spacing w:before="48" w:beforeLines="20" w:after="200"/>
              <w:jc w:val="left"/>
              <w:rPr>
                <w:rFonts w:ascii="Times New Roman" w:hAnsi="Times New Roman" w:eastAsia="宋体" w:cs="Times New Roman"/>
                <w:color w:val="000000"/>
                <w:kern w:val="0"/>
                <w:sz w:val="24"/>
                <w:szCs w:val="21"/>
              </w:rPr>
            </w:pPr>
            <w:r>
              <w:rPr>
                <w:rFonts w:ascii="Times New Roman" w:hAnsi="Times New Roman" w:eastAsia="宋体" w:cs="Times New Roman"/>
                <w:color w:val="000000"/>
                <w:kern w:val="0"/>
                <w:sz w:val="24"/>
                <w:szCs w:val="21"/>
              </w:rPr>
              <w:t>有组织废气</w:t>
            </w:r>
            <w:r>
              <w:rPr>
                <w:rFonts w:hint="eastAsia" w:ascii="Times New Roman" w:hAnsi="Times New Roman" w:eastAsia="宋体" w:cs="Times New Roman"/>
                <w:color w:val="000000"/>
                <w:kern w:val="0"/>
                <w:sz w:val="24"/>
                <w:szCs w:val="21"/>
              </w:rPr>
              <w:t>监测结果：</w:t>
            </w:r>
          </w:p>
          <w:p>
            <w:pPr>
              <w:pStyle w:val="35"/>
              <w:spacing w:line="360" w:lineRule="auto"/>
              <w:ind w:left="63" w:leftChars="30" w:firstLine="480" w:firstLineChars="200"/>
              <w:rPr>
                <w:b w:val="0"/>
                <w:bCs w:val="0"/>
                <w:color w:val="000000" w:themeColor="text1"/>
                <w14:textFill>
                  <w14:solidFill>
                    <w14:schemeClr w14:val="tx1"/>
                  </w14:solidFill>
                </w14:textFill>
              </w:rPr>
            </w:pPr>
            <w:r>
              <w:rPr>
                <w:rFonts w:hint="eastAsia"/>
                <w:b w:val="0"/>
                <w:color w:val="000000"/>
                <w:kern w:val="0"/>
                <w:lang w:eastAsia="zh-CN"/>
              </w:rPr>
              <w:t>2019年10月18日、19日</w:t>
            </w:r>
            <w:r>
              <w:rPr>
                <w:b w:val="0"/>
                <w:bCs w:val="0"/>
                <w:color w:val="000000" w:themeColor="text1"/>
                <w14:textFill>
                  <w14:solidFill>
                    <w14:schemeClr w14:val="tx1"/>
                  </w14:solidFill>
                </w14:textFill>
              </w:rPr>
              <w:t>，</w:t>
            </w:r>
            <w:r>
              <w:rPr>
                <w:rFonts w:hint="eastAsia"/>
                <w:b w:val="0"/>
                <w:bCs w:val="0"/>
                <w:color w:val="000000" w:themeColor="text1"/>
                <w:lang w:eastAsia="zh-CN"/>
                <w14:textFill>
                  <w14:solidFill>
                    <w14:schemeClr w14:val="tx1"/>
                  </w14:solidFill>
                </w14:textFill>
              </w:rPr>
              <w:t>江苏启辰检测科技有限公司</w:t>
            </w:r>
            <w:r>
              <w:rPr>
                <w:b w:val="0"/>
                <w:bCs w:val="0"/>
                <w:color w:val="000000" w:themeColor="text1"/>
                <w14:textFill>
                  <w14:solidFill>
                    <w14:schemeClr w14:val="tx1"/>
                  </w14:solidFill>
                </w14:textFill>
              </w:rPr>
              <w:t>对本项目</w:t>
            </w:r>
            <w:r>
              <w:rPr>
                <w:rFonts w:hint="eastAsia"/>
                <w:b w:val="0"/>
                <w:bCs w:val="0"/>
                <w:color w:val="000000" w:themeColor="text1"/>
                <w:lang w:val="en-US" w:eastAsia="zh-CN"/>
                <w14:textFill>
                  <w14:solidFill>
                    <w14:schemeClr w14:val="tx1"/>
                  </w14:solidFill>
                </w14:textFill>
              </w:rPr>
              <w:t>印刷、胶装</w:t>
            </w:r>
            <w:r>
              <w:rPr>
                <w:b w:val="0"/>
                <w:bCs w:val="0"/>
                <w:color w:val="000000" w:themeColor="text1"/>
                <w14:textFill>
                  <w14:solidFill>
                    <w14:schemeClr w14:val="tx1"/>
                  </w14:solidFill>
                </w14:textFill>
              </w:rPr>
              <w:t>废气进行监测，具体监测结果见表</w:t>
            </w:r>
            <w:r>
              <w:rPr>
                <w:rFonts w:hint="eastAsia"/>
                <w:b w:val="0"/>
                <w:bCs w:val="0"/>
                <w:color w:val="000000" w:themeColor="text1"/>
                <w14:textFill>
                  <w14:solidFill>
                    <w14:schemeClr w14:val="tx1"/>
                  </w14:solidFill>
                </w14:textFill>
              </w:rPr>
              <w:t>10-</w:t>
            </w:r>
            <w:r>
              <w:rPr>
                <w:rFonts w:hint="eastAsia"/>
                <w:b w:val="0"/>
                <w:bCs w:val="0"/>
                <w:color w:val="000000" w:themeColor="text1"/>
                <w:lang w:val="en-US" w:eastAsia="zh-CN"/>
                <w14:textFill>
                  <w14:solidFill>
                    <w14:schemeClr w14:val="tx1"/>
                  </w14:solidFill>
                </w14:textFill>
              </w:rPr>
              <w:t>3</w:t>
            </w:r>
            <w:r>
              <w:rPr>
                <w:rFonts w:hint="eastAsia"/>
                <w:b w:val="0"/>
                <w:bCs w:val="0"/>
                <w:color w:val="000000" w:themeColor="text1"/>
                <w14:textFill>
                  <w14:solidFill>
                    <w14:schemeClr w14:val="tx1"/>
                  </w14:solidFill>
                </w14:textFill>
              </w:rPr>
              <w:t>、10-</w:t>
            </w:r>
            <w:r>
              <w:rPr>
                <w:rFonts w:hint="eastAsia"/>
                <w:b w:val="0"/>
                <w:bCs w:val="0"/>
                <w:color w:val="000000" w:themeColor="text1"/>
                <w:lang w:val="en-US" w:eastAsia="zh-CN"/>
                <w14:textFill>
                  <w14:solidFill>
                    <w14:schemeClr w14:val="tx1"/>
                  </w14:solidFill>
                </w14:textFill>
              </w:rPr>
              <w:t>4</w:t>
            </w:r>
            <w:r>
              <w:rPr>
                <w:b w:val="0"/>
                <w:bCs w:val="0"/>
                <w:color w:val="000000" w:themeColor="text1"/>
                <w14:textFill>
                  <w14:solidFill>
                    <w14:schemeClr w14:val="tx1"/>
                  </w14:solidFill>
                </w14:textFill>
              </w:rPr>
              <w:t>。</w:t>
            </w:r>
          </w:p>
          <w:p>
            <w:pPr>
              <w:widowControl/>
              <w:adjustRightInd w:val="0"/>
              <w:snapToGrid w:val="0"/>
              <w:spacing w:before="120" w:beforeLines="50"/>
              <w:jc w:val="center"/>
              <w:rPr>
                <w:rFonts w:ascii="Times New Roman" w:hAnsi="Times New Roman" w:eastAsia="宋体" w:cs="Times New Roman"/>
                <w:b/>
                <w:color w:val="000000"/>
                <w:kern w:val="0"/>
                <w:szCs w:val="21"/>
              </w:rPr>
            </w:pPr>
            <w:r>
              <w:rPr>
                <w:rFonts w:ascii="Times New Roman" w:hAnsi="Times New Roman" w:eastAsia="宋体" w:cs="Times New Roman"/>
                <w:b/>
                <w:kern w:val="0"/>
                <w:szCs w:val="21"/>
              </w:rPr>
              <w:t>表10-</w:t>
            </w:r>
            <w:r>
              <w:rPr>
                <w:rFonts w:hint="eastAsia" w:ascii="Times New Roman" w:hAnsi="Times New Roman" w:eastAsia="宋体" w:cs="Times New Roman"/>
                <w:b/>
                <w:kern w:val="0"/>
                <w:szCs w:val="21"/>
                <w:lang w:val="en-US" w:eastAsia="zh-CN"/>
              </w:rPr>
              <w:t>3印刷、胶装</w:t>
            </w:r>
            <w:r>
              <w:rPr>
                <w:rFonts w:ascii="Times New Roman" w:hAnsi="Times New Roman" w:eastAsia="宋体" w:cs="Times New Roman"/>
                <w:b/>
                <w:kern w:val="0"/>
                <w:szCs w:val="21"/>
              </w:rPr>
              <w:t>废气排气筒进出口监测结果</w:t>
            </w:r>
          </w:p>
          <w:tbl>
            <w:tblPr>
              <w:tblStyle w:val="23"/>
              <w:tblW w:w="949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6"/>
              <w:gridCol w:w="687"/>
              <w:gridCol w:w="650"/>
              <w:gridCol w:w="1713"/>
              <w:gridCol w:w="2025"/>
              <w:gridCol w:w="1912"/>
              <w:gridCol w:w="18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restart"/>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项目</w:t>
                  </w:r>
                </w:p>
              </w:tc>
              <w:tc>
                <w:tcPr>
                  <w:tcW w:w="650" w:type="dxa"/>
                  <w:vMerge w:val="restart"/>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单位</w:t>
                  </w:r>
                </w:p>
              </w:tc>
              <w:tc>
                <w:tcPr>
                  <w:tcW w:w="7485" w:type="dxa"/>
                  <w:gridSpan w:val="4"/>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eastAsia="zh-CN"/>
                    </w:rPr>
                    <w:t>2019.10.18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continue"/>
                  <w:vAlign w:val="center"/>
                </w:tcPr>
                <w:p>
                  <w:pPr>
                    <w:widowControl/>
                    <w:jc w:val="left"/>
                    <w:rPr>
                      <w:rFonts w:ascii="Times New Roman" w:hAnsi="Times New Roman" w:eastAsia="宋体" w:cs="Times New Roman"/>
                      <w:kern w:val="0"/>
                      <w:szCs w:val="21"/>
                    </w:rPr>
                  </w:pPr>
                </w:p>
              </w:tc>
              <w:tc>
                <w:tcPr>
                  <w:tcW w:w="650" w:type="dxa"/>
                  <w:vMerge w:val="continue"/>
                  <w:vAlign w:val="center"/>
                </w:tcPr>
                <w:p>
                  <w:pPr>
                    <w:widowControl/>
                    <w:jc w:val="left"/>
                    <w:rPr>
                      <w:rFonts w:ascii="Times New Roman" w:hAnsi="Times New Roman" w:eastAsia="宋体" w:cs="Times New Roman"/>
                      <w:kern w:val="0"/>
                      <w:szCs w:val="21"/>
                    </w:rPr>
                  </w:pPr>
                </w:p>
              </w:tc>
              <w:tc>
                <w:tcPr>
                  <w:tcW w:w="1713"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第1次</w:t>
                  </w:r>
                </w:p>
              </w:tc>
              <w:tc>
                <w:tcPr>
                  <w:tcW w:w="2025"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第2次</w:t>
                  </w:r>
                </w:p>
              </w:tc>
              <w:tc>
                <w:tcPr>
                  <w:tcW w:w="1912"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第3次</w:t>
                  </w:r>
                </w:p>
              </w:tc>
              <w:tc>
                <w:tcPr>
                  <w:tcW w:w="1835" w:type="dxa"/>
                  <w:vAlign w:val="center"/>
                </w:tcPr>
                <w:p>
                  <w:pPr>
                    <w:widowControl/>
                    <w:adjustRightInd w:val="0"/>
                    <w:snapToGrid w:val="0"/>
                    <w:jc w:val="center"/>
                    <w:rPr>
                      <w:rFonts w:hint="default" w:ascii="Times New Roman" w:hAnsi="Times New Roman" w:eastAsia="宋体" w:cs="Times New Roman"/>
                      <w:bCs/>
                      <w:kern w:val="0"/>
                      <w:szCs w:val="21"/>
                      <w:lang w:val="en-US" w:eastAsia="zh-CN"/>
                    </w:rPr>
                  </w:pPr>
                  <w:r>
                    <w:rPr>
                      <w:rFonts w:hint="eastAsia" w:ascii="Times New Roman" w:hAnsi="Times New Roman" w:eastAsia="宋体" w:cs="Times New Roman"/>
                      <w:bCs/>
                      <w:kern w:val="0"/>
                      <w:szCs w:val="21"/>
                      <w:lang w:val="en-US" w:eastAsia="zh-CN"/>
                    </w:rPr>
                    <w:t>第4次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exact"/>
                <w:jc w:val="center"/>
              </w:trPr>
              <w:tc>
                <w:tcPr>
                  <w:tcW w:w="1363" w:type="dxa"/>
                  <w:gridSpan w:val="2"/>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废气处理方式</w:t>
                  </w:r>
                </w:p>
              </w:tc>
              <w:tc>
                <w:tcPr>
                  <w:tcW w:w="650" w:type="dxa"/>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7485" w:type="dxa"/>
                  <w:gridSpan w:val="4"/>
                  <w:vAlign w:val="center"/>
                </w:tcPr>
                <w:p>
                  <w:pPr>
                    <w:widowControl/>
                    <w:adjustRightInd w:val="0"/>
                    <w:snapToGrid w:val="0"/>
                    <w:jc w:val="center"/>
                    <w:rPr>
                      <w:rFonts w:hint="default" w:ascii="Times New Roman" w:hAnsi="Times New Roman" w:eastAsia="宋体" w:cs="Times New Roman"/>
                      <w:bCs/>
                      <w:kern w:val="0"/>
                      <w:szCs w:val="21"/>
                      <w:lang w:val="en-US" w:eastAsia="zh-CN"/>
                    </w:rPr>
                  </w:pPr>
                  <w:r>
                    <w:rPr>
                      <w:rFonts w:hint="eastAsia" w:ascii="Times New Roman" w:hAnsi="Times New Roman" w:eastAsia="宋体" w:cs="Times New Roman"/>
                      <w:bCs/>
                      <w:kern w:val="0"/>
                      <w:szCs w:val="21"/>
                      <w:lang w:val="en-US" w:eastAsia="zh-CN"/>
                    </w:rPr>
                    <w:t>UV光氧+活性炭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P2</w:t>
                  </w:r>
                  <w:r>
                    <w:rPr>
                      <w:rFonts w:hint="eastAsia" w:ascii="Times New Roman" w:hAnsi="Times New Roman" w:eastAsia="宋体" w:cs="Times New Roman"/>
                      <w:color w:val="000000"/>
                      <w:szCs w:val="21"/>
                    </w:rPr>
                    <w:t>排气筒进</w:t>
                  </w:r>
                  <w:r>
                    <w:rPr>
                      <w:rFonts w:ascii="Times New Roman" w:hAnsi="Times New Roman" w:eastAsia="宋体" w:cs="Times New Roman"/>
                      <w:color w:val="000000"/>
                      <w:szCs w:val="21"/>
                    </w:rPr>
                    <w:t>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烟道</w:t>
                  </w:r>
                  <w:r>
                    <w:rPr>
                      <w:rFonts w:hint="eastAsia" w:ascii="Times New Roman" w:hAnsi="Times New Roman" w:eastAsia="宋体" w:cs="Times New Roman"/>
                      <w:kern w:val="0"/>
                      <w:szCs w:val="21"/>
                    </w:rPr>
                    <w:t>截面积</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2</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烟气流速</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m/s</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4.2</w:t>
                  </w:r>
                </w:p>
              </w:tc>
              <w:tc>
                <w:tcPr>
                  <w:tcW w:w="202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4.2</w:t>
                  </w:r>
                </w:p>
              </w:tc>
              <w:tc>
                <w:tcPr>
                  <w:tcW w:w="1912"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4.2</w:t>
                  </w:r>
                </w:p>
              </w:tc>
              <w:tc>
                <w:tcPr>
                  <w:tcW w:w="183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标干风量</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13827</w:t>
                  </w:r>
                </w:p>
              </w:tc>
              <w:tc>
                <w:tcPr>
                  <w:tcW w:w="202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13830</w:t>
                  </w:r>
                </w:p>
              </w:tc>
              <w:tc>
                <w:tcPr>
                  <w:tcW w:w="1912"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13828</w:t>
                  </w:r>
                </w:p>
              </w:tc>
              <w:tc>
                <w:tcPr>
                  <w:tcW w:w="183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13201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2" w:hRule="exact"/>
                <w:jc w:val="center"/>
              </w:trPr>
              <w:tc>
                <w:tcPr>
                  <w:tcW w:w="676" w:type="dxa"/>
                  <w:vMerge w:val="restart"/>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非甲烷总烃</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1713"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10.3</w:t>
                  </w:r>
                </w:p>
              </w:tc>
              <w:tc>
                <w:tcPr>
                  <w:tcW w:w="202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10.1</w:t>
                  </w:r>
                </w:p>
              </w:tc>
              <w:tc>
                <w:tcPr>
                  <w:tcW w:w="1912"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11.2</w:t>
                  </w:r>
                </w:p>
              </w:tc>
              <w:tc>
                <w:tcPr>
                  <w:tcW w:w="183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9.8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1713"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0.142</w:t>
                  </w:r>
                </w:p>
              </w:tc>
              <w:tc>
                <w:tcPr>
                  <w:tcW w:w="202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0.139</w:t>
                  </w:r>
                </w:p>
              </w:tc>
              <w:tc>
                <w:tcPr>
                  <w:tcW w:w="1912"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0.155</w:t>
                  </w:r>
                </w:p>
              </w:tc>
              <w:tc>
                <w:tcPr>
                  <w:tcW w:w="183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0.129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P2</w:t>
                  </w:r>
                  <w:r>
                    <w:rPr>
                      <w:rFonts w:hint="eastAsia" w:ascii="Times New Roman" w:hAnsi="Times New Roman" w:eastAsia="宋体" w:cs="Times New Roman"/>
                      <w:color w:val="000000"/>
                      <w:szCs w:val="21"/>
                    </w:rPr>
                    <w:t>排气筒</w:t>
                  </w:r>
                  <w:r>
                    <w:rPr>
                      <w:rFonts w:ascii="Times New Roman" w:hAnsi="Times New Roman" w:eastAsia="宋体" w:cs="Times New Roman"/>
                      <w:color w:val="000000"/>
                      <w:szCs w:val="21"/>
                    </w:rPr>
                    <w:t>出口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烟道面积</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2</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烟气流速</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m/s</w:t>
                  </w:r>
                </w:p>
              </w:tc>
              <w:tc>
                <w:tcPr>
                  <w:tcW w:w="1713" w:type="dxa"/>
                  <w:tcMar>
                    <w:top w:w="0" w:type="dxa"/>
                    <w:left w:w="28" w:type="dxa"/>
                    <w:bottom w:w="0" w:type="dxa"/>
                    <w:right w:w="28" w:type="dxa"/>
                  </w:tcMar>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4.2</w:t>
                  </w:r>
                </w:p>
              </w:tc>
              <w:tc>
                <w:tcPr>
                  <w:tcW w:w="2025"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4.2</w:t>
                  </w:r>
                </w:p>
              </w:tc>
              <w:tc>
                <w:tcPr>
                  <w:tcW w:w="1912"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4.3</w:t>
                  </w:r>
                </w:p>
              </w:tc>
              <w:tc>
                <w:tcPr>
                  <w:tcW w:w="1835"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4.4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标干风量</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1713" w:type="dxa"/>
                  <w:tcMar>
                    <w:top w:w="0" w:type="dxa"/>
                    <w:left w:w="28" w:type="dxa"/>
                    <w:bottom w:w="0" w:type="dxa"/>
                    <w:right w:w="28" w:type="dxa"/>
                  </w:tcMar>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10921</w:t>
                  </w:r>
                </w:p>
              </w:tc>
              <w:tc>
                <w:tcPr>
                  <w:tcW w:w="2025"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10904</w:t>
                  </w:r>
                </w:p>
              </w:tc>
              <w:tc>
                <w:tcPr>
                  <w:tcW w:w="1912"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11182</w:t>
                  </w:r>
                </w:p>
              </w:tc>
              <w:tc>
                <w:tcPr>
                  <w:tcW w:w="1835"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szCs w:val="21"/>
                      <w:lang w:val="en-US" w:eastAsia="zh-CN"/>
                    </w:rPr>
                    <w:t>11433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676" w:type="dxa"/>
                  <w:vMerge w:val="restart"/>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非甲烷总烃</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1713"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szCs w:val="21"/>
                      <w:lang w:val="en-US" w:eastAsia="zh-CN"/>
                    </w:rPr>
                    <w:t>3.4</w:t>
                  </w:r>
                </w:p>
              </w:tc>
              <w:tc>
                <w:tcPr>
                  <w:tcW w:w="202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szCs w:val="21"/>
                      <w:lang w:val="en-US" w:eastAsia="zh-CN"/>
                    </w:rPr>
                    <w:t>4.6</w:t>
                  </w:r>
                </w:p>
              </w:tc>
              <w:tc>
                <w:tcPr>
                  <w:tcW w:w="1912"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szCs w:val="21"/>
                      <w:lang w:val="en-US" w:eastAsia="zh-CN"/>
                    </w:rPr>
                    <w:t>5.7</w:t>
                  </w:r>
                </w:p>
              </w:tc>
              <w:tc>
                <w:tcPr>
                  <w:tcW w:w="183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szCs w:val="21"/>
                      <w:lang w:val="en-US" w:eastAsia="zh-CN"/>
                    </w:rPr>
                    <w:t>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8"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1713" w:type="dxa"/>
                  <w:vAlign w:val="center"/>
                </w:tcPr>
                <w:p>
                  <w:pPr>
                    <w:ind w:left="-141" w:leftChars="-67" w:right="-108" w:rightChars="0"/>
                    <w:jc w:val="center"/>
                    <w:rPr>
                      <w:rFonts w:hint="default" w:ascii="Times New Roman" w:hAnsi="Times New Roman" w:cs="Times New Roman" w:eastAsiaTheme="minorEastAsia"/>
                      <w:w w:val="99"/>
                      <w:kern w:val="2"/>
                      <w:sz w:val="21"/>
                      <w:szCs w:val="21"/>
                      <w:vertAlign w:val="superscript"/>
                      <w:lang w:val="en-US" w:eastAsia="zh-CN" w:bidi="ar-SA"/>
                    </w:rPr>
                  </w:pPr>
                  <w:r>
                    <w:rPr>
                      <w:rFonts w:hint="eastAsia" w:ascii="Times New Roman" w:hAnsi="Times New Roman" w:cs="Times New Roman"/>
                      <w:w w:val="99"/>
                      <w:kern w:val="2"/>
                      <w:sz w:val="21"/>
                      <w:szCs w:val="21"/>
                      <w:vertAlign w:val="baseline"/>
                      <w:lang w:val="en-US" w:eastAsia="zh-CN" w:bidi="ar-SA"/>
                    </w:rPr>
                    <w:t>0.037</w:t>
                  </w:r>
                </w:p>
              </w:tc>
              <w:tc>
                <w:tcPr>
                  <w:tcW w:w="202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0.050</w:t>
                  </w:r>
                </w:p>
              </w:tc>
              <w:tc>
                <w:tcPr>
                  <w:tcW w:w="1912"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0.063</w:t>
                  </w:r>
                </w:p>
              </w:tc>
              <w:tc>
                <w:tcPr>
                  <w:tcW w:w="183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执行标准限值</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1337"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是否达标</w:t>
                  </w:r>
                </w:p>
              </w:tc>
              <w:tc>
                <w:tcPr>
                  <w:tcW w:w="1713"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202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912"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83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5" w:hRule="exact"/>
                <w:jc w:val="center"/>
              </w:trPr>
              <w:tc>
                <w:tcPr>
                  <w:tcW w:w="676" w:type="dxa"/>
                  <w:vMerge w:val="continue"/>
                  <w:vAlign w:val="center"/>
                </w:tcPr>
                <w:p>
                  <w:pPr>
                    <w:widowControl/>
                    <w:jc w:val="left"/>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left"/>
                    <w:rPr>
                      <w:rFonts w:ascii="Times New Roman" w:hAnsi="Times New Roman" w:eastAsia="宋体" w:cs="Times New Roman"/>
                      <w:kern w:val="0"/>
                      <w:szCs w:val="21"/>
                    </w:rPr>
                  </w:pPr>
                </w:p>
              </w:tc>
              <w:tc>
                <w:tcPr>
                  <w:tcW w:w="1337"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是否达标</w:t>
                  </w:r>
                </w:p>
              </w:tc>
              <w:tc>
                <w:tcPr>
                  <w:tcW w:w="1713"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202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912"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83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7"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平均去除效率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61.7</w:t>
                  </w:r>
                </w:p>
              </w:tc>
            </w:tr>
          </w:tbl>
          <w:p>
            <w:pPr>
              <w:widowControl/>
              <w:adjustRightInd w:val="0"/>
              <w:snapToGrid w:val="0"/>
              <w:spacing w:before="48" w:beforeLines="20" w:after="200" w:line="360" w:lineRule="auto"/>
              <w:ind w:firstLine="420" w:firstLineChars="200"/>
              <w:jc w:val="left"/>
              <w:rPr>
                <w:rFonts w:ascii="Times New Roman" w:hAnsi="Times New Roman" w:eastAsia="仿宋_GB2312" w:cs="Times New Roman"/>
                <w:color w:val="000000"/>
                <w:kern w:val="0"/>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441" w:hRule="atLeast"/>
          <w:jc w:val="center"/>
        </w:trPr>
        <w:tc>
          <w:tcPr>
            <w:tcW w:w="9671" w:type="dxa"/>
          </w:tcPr>
          <w:p>
            <w:pPr>
              <w:widowControl/>
              <w:adjustRightInd w:val="0"/>
              <w:snapToGrid w:val="0"/>
              <w:spacing w:before="120" w:beforeLines="50"/>
              <w:jc w:val="center"/>
              <w:rPr>
                <w:rFonts w:hint="default" w:ascii="Times New Roman" w:hAnsi="Times New Roman" w:cs="Times New Roman"/>
                <w:b/>
                <w:bCs/>
              </w:rPr>
            </w:pPr>
            <w:r>
              <w:rPr>
                <w:rFonts w:hint="default" w:ascii="Times New Roman" w:hAnsi="Times New Roman" w:cs="Times New Roman"/>
                <w:b/>
                <w:bCs/>
              </w:rPr>
              <w:t>续表10-2</w:t>
            </w:r>
            <w:r>
              <w:rPr>
                <w:rFonts w:hint="default" w:ascii="Times New Roman" w:hAnsi="Times New Roman" w:cs="Times New Roman"/>
                <w:b/>
                <w:bCs/>
                <w:lang w:val="en-US" w:eastAsia="zh-CN"/>
              </w:rPr>
              <w:t>印刷、胶装</w:t>
            </w:r>
            <w:r>
              <w:rPr>
                <w:rFonts w:hint="default" w:ascii="Times New Roman" w:hAnsi="Times New Roman" w:cs="Times New Roman"/>
                <w:b/>
                <w:bCs/>
              </w:rPr>
              <w:t>废气排气筒进出口监测结果</w:t>
            </w:r>
          </w:p>
          <w:tbl>
            <w:tblPr>
              <w:tblStyle w:val="23"/>
              <w:tblW w:w="949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6"/>
              <w:gridCol w:w="687"/>
              <w:gridCol w:w="650"/>
              <w:gridCol w:w="1713"/>
              <w:gridCol w:w="2025"/>
              <w:gridCol w:w="1912"/>
              <w:gridCol w:w="18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restart"/>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项目</w:t>
                  </w:r>
                </w:p>
              </w:tc>
              <w:tc>
                <w:tcPr>
                  <w:tcW w:w="650" w:type="dxa"/>
                  <w:vMerge w:val="restart"/>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单位</w:t>
                  </w:r>
                </w:p>
              </w:tc>
              <w:tc>
                <w:tcPr>
                  <w:tcW w:w="7485" w:type="dxa"/>
                  <w:gridSpan w:val="4"/>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eastAsia="zh-CN"/>
                    </w:rPr>
                    <w:t>2019.10.1</w:t>
                  </w:r>
                  <w:r>
                    <w:rPr>
                      <w:rFonts w:hint="default" w:ascii="Times New Roman" w:hAnsi="Times New Roman" w:cs="Times New Roman"/>
                      <w:lang w:val="en-US" w:eastAsia="zh-CN"/>
                    </w:rPr>
                    <w:t>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continue"/>
                  <w:vAlign w:val="center"/>
                </w:tcPr>
                <w:p>
                  <w:pPr>
                    <w:widowControl/>
                    <w:jc w:val="left"/>
                    <w:rPr>
                      <w:rFonts w:hint="default" w:ascii="Times New Roman" w:hAnsi="Times New Roman" w:cs="Times New Roman"/>
                    </w:rPr>
                  </w:pPr>
                </w:p>
              </w:tc>
              <w:tc>
                <w:tcPr>
                  <w:tcW w:w="650" w:type="dxa"/>
                  <w:vMerge w:val="continue"/>
                  <w:vAlign w:val="center"/>
                </w:tcPr>
                <w:p>
                  <w:pPr>
                    <w:widowControl/>
                    <w:jc w:val="left"/>
                    <w:rPr>
                      <w:rFonts w:hint="default" w:ascii="Times New Roman" w:hAnsi="Times New Roman" w:cs="Times New Roman"/>
                    </w:rPr>
                  </w:pPr>
                </w:p>
              </w:tc>
              <w:tc>
                <w:tcPr>
                  <w:tcW w:w="1713"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第1次</w:t>
                  </w:r>
                </w:p>
              </w:tc>
              <w:tc>
                <w:tcPr>
                  <w:tcW w:w="2025"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第2次</w:t>
                  </w:r>
                </w:p>
              </w:tc>
              <w:tc>
                <w:tcPr>
                  <w:tcW w:w="1912"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第3次</w:t>
                  </w:r>
                </w:p>
              </w:tc>
              <w:tc>
                <w:tcPr>
                  <w:tcW w:w="183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第4次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exact"/>
                <w:jc w:val="center"/>
              </w:trPr>
              <w:tc>
                <w:tcPr>
                  <w:tcW w:w="1363" w:type="dxa"/>
                  <w:gridSpan w:val="2"/>
                  <w:vAlign w:val="center"/>
                </w:tcPr>
                <w:p>
                  <w:pPr>
                    <w:widowControl/>
                    <w:jc w:val="center"/>
                    <w:rPr>
                      <w:rFonts w:hint="default" w:ascii="Times New Roman" w:hAnsi="Times New Roman" w:cs="Times New Roman"/>
                    </w:rPr>
                  </w:pPr>
                  <w:r>
                    <w:rPr>
                      <w:rFonts w:hint="default" w:ascii="Times New Roman" w:hAnsi="Times New Roman" w:cs="Times New Roman"/>
                    </w:rPr>
                    <w:t>废气处理方式</w:t>
                  </w:r>
                </w:p>
              </w:tc>
              <w:tc>
                <w:tcPr>
                  <w:tcW w:w="650" w:type="dxa"/>
                  <w:vAlign w:val="center"/>
                </w:tcPr>
                <w:p>
                  <w:pPr>
                    <w:widowControl/>
                    <w:jc w:val="center"/>
                    <w:rPr>
                      <w:rFonts w:hint="default" w:ascii="Times New Roman" w:hAnsi="Times New Roman" w:cs="Times New Roman"/>
                    </w:rPr>
                  </w:pPr>
                  <w:r>
                    <w:rPr>
                      <w:rFonts w:hint="default" w:ascii="Times New Roman" w:hAnsi="Times New Roman" w:cs="Times New Roman"/>
                    </w:rPr>
                    <w:t>/</w:t>
                  </w:r>
                </w:p>
              </w:tc>
              <w:tc>
                <w:tcPr>
                  <w:tcW w:w="7485" w:type="dxa"/>
                  <w:gridSpan w:val="4"/>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UV光氧+活性炭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排气筒名称</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P2</w:t>
                  </w:r>
                  <w:r>
                    <w:rPr>
                      <w:rFonts w:hint="default" w:ascii="Times New Roman" w:hAnsi="Times New Roman" w:cs="Times New Roman"/>
                    </w:rPr>
                    <w:t>排气筒进口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排气筒高度</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烟道截面积</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m2</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烟气流速</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m/s</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4.0</w:t>
                  </w:r>
                </w:p>
              </w:tc>
              <w:tc>
                <w:tcPr>
                  <w:tcW w:w="202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4.3</w:t>
                  </w:r>
                </w:p>
              </w:tc>
              <w:tc>
                <w:tcPr>
                  <w:tcW w:w="1912"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4.2</w:t>
                  </w:r>
                </w:p>
              </w:tc>
              <w:tc>
                <w:tcPr>
                  <w:tcW w:w="183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标干风量</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m3/h</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13205</w:t>
                  </w:r>
                </w:p>
              </w:tc>
              <w:tc>
                <w:tcPr>
                  <w:tcW w:w="202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14197</w:t>
                  </w:r>
                </w:p>
              </w:tc>
              <w:tc>
                <w:tcPr>
                  <w:tcW w:w="1912"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13836</w:t>
                  </w:r>
                </w:p>
              </w:tc>
              <w:tc>
                <w:tcPr>
                  <w:tcW w:w="183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13220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2" w:hRule="exact"/>
                <w:jc w:val="center"/>
              </w:trPr>
              <w:tc>
                <w:tcPr>
                  <w:tcW w:w="676" w:type="dxa"/>
                  <w:vMerge w:val="restart"/>
                  <w:vAlign w:val="center"/>
                </w:tcPr>
                <w:p>
                  <w:pPr>
                    <w:widowControl/>
                    <w:adjustRightInd w:val="0"/>
                    <w:snapToGrid w:val="0"/>
                    <w:jc w:val="center"/>
                    <w:rPr>
                      <w:rFonts w:hint="default" w:ascii="Times New Roman" w:hAnsi="Times New Roman" w:cs="Times New Roman"/>
                      <w:lang w:eastAsia="zh-CN"/>
                    </w:rPr>
                  </w:pPr>
                  <w:r>
                    <w:rPr>
                      <w:rFonts w:hint="default" w:ascii="Times New Roman" w:hAnsi="Times New Roman" w:cs="Times New Roman"/>
                      <w:lang w:val="en-US" w:eastAsia="zh-CN"/>
                    </w:rPr>
                    <w:t>非甲烷总烃</w:t>
                  </w:r>
                </w:p>
              </w:tc>
              <w:tc>
                <w:tcPr>
                  <w:tcW w:w="687"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排放浓度</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mg/m3</w:t>
                  </w:r>
                </w:p>
              </w:tc>
              <w:tc>
                <w:tcPr>
                  <w:tcW w:w="1713"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9.17</w:t>
                  </w:r>
                </w:p>
              </w:tc>
              <w:tc>
                <w:tcPr>
                  <w:tcW w:w="202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9.32</w:t>
                  </w:r>
                </w:p>
              </w:tc>
              <w:tc>
                <w:tcPr>
                  <w:tcW w:w="1912"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8.82</w:t>
                  </w:r>
                </w:p>
              </w:tc>
              <w:tc>
                <w:tcPr>
                  <w:tcW w:w="183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9.43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continue"/>
                  <w:vAlign w:val="center"/>
                </w:tcPr>
                <w:p>
                  <w:pPr>
                    <w:widowControl/>
                    <w:jc w:val="center"/>
                    <w:rPr>
                      <w:rFonts w:hint="default" w:ascii="Times New Roman" w:hAnsi="Times New Roman" w:cs="Times New Roman"/>
                    </w:rPr>
                  </w:pPr>
                </w:p>
              </w:tc>
              <w:tc>
                <w:tcPr>
                  <w:tcW w:w="687"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排放速率</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kg/h</w:t>
                  </w:r>
                </w:p>
              </w:tc>
              <w:tc>
                <w:tcPr>
                  <w:tcW w:w="1713"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0.12</w:t>
                  </w:r>
                </w:p>
              </w:tc>
              <w:tc>
                <w:tcPr>
                  <w:tcW w:w="202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0.13</w:t>
                  </w:r>
                </w:p>
              </w:tc>
              <w:tc>
                <w:tcPr>
                  <w:tcW w:w="1912"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0.12</w:t>
                  </w:r>
                </w:p>
              </w:tc>
              <w:tc>
                <w:tcPr>
                  <w:tcW w:w="183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排气筒名称</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P2</w:t>
                  </w:r>
                  <w:r>
                    <w:rPr>
                      <w:rFonts w:hint="default" w:ascii="Times New Roman" w:hAnsi="Times New Roman" w:cs="Times New Roman"/>
                    </w:rPr>
                    <w:t>排气筒出口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排气筒高度</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烟道面积</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m2</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烟气流速</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m/s</w:t>
                  </w:r>
                </w:p>
              </w:tc>
              <w:tc>
                <w:tcPr>
                  <w:tcW w:w="1713" w:type="dxa"/>
                  <w:tcMar>
                    <w:top w:w="0" w:type="dxa"/>
                    <w:left w:w="28" w:type="dxa"/>
                    <w:bottom w:w="0" w:type="dxa"/>
                    <w:right w:w="28" w:type="dxa"/>
                  </w:tcMar>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4.6</w:t>
                  </w:r>
                </w:p>
              </w:tc>
              <w:tc>
                <w:tcPr>
                  <w:tcW w:w="2025"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4.5</w:t>
                  </w:r>
                </w:p>
              </w:tc>
              <w:tc>
                <w:tcPr>
                  <w:tcW w:w="1912"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1.5</w:t>
                  </w:r>
                </w:p>
              </w:tc>
              <w:tc>
                <w:tcPr>
                  <w:tcW w:w="1835"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标干风量</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m3/h</w:t>
                  </w:r>
                </w:p>
              </w:tc>
              <w:tc>
                <w:tcPr>
                  <w:tcW w:w="1713" w:type="dxa"/>
                  <w:tcMar>
                    <w:top w:w="0" w:type="dxa"/>
                    <w:left w:w="28" w:type="dxa"/>
                    <w:bottom w:w="0" w:type="dxa"/>
                    <w:right w:w="28" w:type="dxa"/>
                  </w:tcMar>
                  <w:vAlign w:val="center"/>
                </w:tcPr>
                <w:p>
                  <w:pPr>
                    <w:ind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11910</w:t>
                  </w:r>
                </w:p>
              </w:tc>
              <w:tc>
                <w:tcPr>
                  <w:tcW w:w="2025" w:type="dxa"/>
                  <w:vAlign w:val="center"/>
                </w:tcPr>
                <w:p>
                  <w:pPr>
                    <w:ind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11677</w:t>
                  </w:r>
                </w:p>
              </w:tc>
              <w:tc>
                <w:tcPr>
                  <w:tcW w:w="1912" w:type="dxa"/>
                  <w:vAlign w:val="center"/>
                </w:tcPr>
                <w:p>
                  <w:pPr>
                    <w:ind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11674</w:t>
                  </w:r>
                </w:p>
              </w:tc>
              <w:tc>
                <w:tcPr>
                  <w:tcW w:w="1835" w:type="dxa"/>
                  <w:vAlign w:val="center"/>
                </w:tcPr>
                <w:p>
                  <w:pPr>
                    <w:ind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11668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676" w:type="dxa"/>
                  <w:vMerge w:val="restart"/>
                  <w:vAlign w:val="center"/>
                </w:tcPr>
                <w:p>
                  <w:pPr>
                    <w:widowControl/>
                    <w:adjustRightInd w:val="0"/>
                    <w:snapToGrid w:val="0"/>
                    <w:jc w:val="center"/>
                    <w:rPr>
                      <w:rFonts w:hint="default" w:ascii="Times New Roman" w:hAnsi="Times New Roman" w:cs="Times New Roman"/>
                      <w:lang w:eastAsia="zh-CN"/>
                    </w:rPr>
                  </w:pPr>
                  <w:r>
                    <w:rPr>
                      <w:rFonts w:hint="default" w:ascii="Times New Roman" w:hAnsi="Times New Roman" w:cs="Times New Roman"/>
                      <w:lang w:val="en-US" w:eastAsia="zh-CN"/>
                    </w:rPr>
                    <w:t>非甲烷总烃</w:t>
                  </w:r>
                </w:p>
              </w:tc>
              <w:tc>
                <w:tcPr>
                  <w:tcW w:w="687"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排放浓度</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mg/m3</w:t>
                  </w:r>
                </w:p>
              </w:tc>
              <w:tc>
                <w:tcPr>
                  <w:tcW w:w="1713"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3.50</w:t>
                  </w:r>
                </w:p>
              </w:tc>
              <w:tc>
                <w:tcPr>
                  <w:tcW w:w="2025"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4.08</w:t>
                  </w:r>
                </w:p>
              </w:tc>
              <w:tc>
                <w:tcPr>
                  <w:tcW w:w="1912"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4.23</w:t>
                  </w:r>
                </w:p>
              </w:tc>
              <w:tc>
                <w:tcPr>
                  <w:tcW w:w="1835"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4.87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8" w:hRule="exact"/>
                <w:jc w:val="center"/>
              </w:trPr>
              <w:tc>
                <w:tcPr>
                  <w:tcW w:w="676" w:type="dxa"/>
                  <w:vMerge w:val="continue"/>
                  <w:vAlign w:val="center"/>
                </w:tcPr>
                <w:p>
                  <w:pPr>
                    <w:widowControl/>
                    <w:jc w:val="center"/>
                    <w:rPr>
                      <w:rFonts w:hint="default" w:ascii="Times New Roman" w:hAnsi="Times New Roman" w:cs="Times New Roman"/>
                    </w:rPr>
                  </w:pPr>
                </w:p>
              </w:tc>
              <w:tc>
                <w:tcPr>
                  <w:tcW w:w="687"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排放速率</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kg/h</w:t>
                  </w:r>
                </w:p>
              </w:tc>
              <w:tc>
                <w:tcPr>
                  <w:tcW w:w="1713"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0.042</w:t>
                  </w:r>
                </w:p>
              </w:tc>
              <w:tc>
                <w:tcPr>
                  <w:tcW w:w="2025"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0.048</w:t>
                  </w:r>
                </w:p>
              </w:tc>
              <w:tc>
                <w:tcPr>
                  <w:tcW w:w="1912"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0.049</w:t>
                  </w:r>
                </w:p>
              </w:tc>
              <w:tc>
                <w:tcPr>
                  <w:tcW w:w="1835" w:type="dxa"/>
                  <w:vAlign w:val="center"/>
                </w:tcPr>
                <w:p>
                  <w:pPr>
                    <w:ind w:left="-141" w:leftChars="-67" w:right="-108"/>
                    <w:jc w:val="center"/>
                    <w:rPr>
                      <w:rFonts w:hint="default" w:ascii="Times New Roman" w:hAnsi="Times New Roman" w:cs="Times New Roman"/>
                      <w:lang w:val="en-US" w:eastAsia="zh-CN"/>
                    </w:rPr>
                  </w:pPr>
                  <w:r>
                    <w:rPr>
                      <w:rFonts w:hint="default" w:ascii="Times New Roman" w:hAnsi="Times New Roman" w:cs="Times New Roman"/>
                      <w:lang w:val="en-US" w:eastAsia="zh-CN"/>
                    </w:rPr>
                    <w:t>0.057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restart"/>
                  <w:vAlign w:val="center"/>
                </w:tcPr>
                <w:p>
                  <w:pPr>
                    <w:widowControl/>
                    <w:jc w:val="center"/>
                    <w:rPr>
                      <w:rFonts w:hint="default" w:ascii="Times New Roman" w:hAnsi="Times New Roman" w:cs="Times New Roman"/>
                    </w:rPr>
                  </w:pPr>
                  <w:r>
                    <w:rPr>
                      <w:rFonts w:hint="default" w:ascii="Times New Roman" w:hAnsi="Times New Roman" w:cs="Times New Roman"/>
                    </w:rPr>
                    <w:t>执行标准限值</w:t>
                  </w:r>
                </w:p>
              </w:tc>
              <w:tc>
                <w:tcPr>
                  <w:tcW w:w="687"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排放浓度</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mg/m3</w:t>
                  </w:r>
                </w:p>
              </w:tc>
              <w:tc>
                <w:tcPr>
                  <w:tcW w:w="7485" w:type="dxa"/>
                  <w:gridSpan w:val="4"/>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center"/>
                    <w:rPr>
                      <w:rFonts w:hint="default" w:ascii="Times New Roman" w:hAnsi="Times New Roman" w:cs="Times New Roman"/>
                    </w:rPr>
                  </w:pPr>
                </w:p>
              </w:tc>
              <w:tc>
                <w:tcPr>
                  <w:tcW w:w="1337"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是否达标</w:t>
                  </w:r>
                </w:p>
              </w:tc>
              <w:tc>
                <w:tcPr>
                  <w:tcW w:w="1713"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c>
                <w:tcPr>
                  <w:tcW w:w="202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c>
                <w:tcPr>
                  <w:tcW w:w="1912"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c>
                <w:tcPr>
                  <w:tcW w:w="183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5" w:hRule="exact"/>
                <w:jc w:val="center"/>
              </w:trPr>
              <w:tc>
                <w:tcPr>
                  <w:tcW w:w="676" w:type="dxa"/>
                  <w:vMerge w:val="continue"/>
                  <w:vAlign w:val="center"/>
                </w:tcPr>
                <w:p>
                  <w:pPr>
                    <w:widowControl/>
                    <w:jc w:val="left"/>
                    <w:rPr>
                      <w:rFonts w:hint="default" w:ascii="Times New Roman" w:hAnsi="Times New Roman" w:cs="Times New Roman"/>
                    </w:rPr>
                  </w:pPr>
                </w:p>
              </w:tc>
              <w:tc>
                <w:tcPr>
                  <w:tcW w:w="687"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排放速率</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kg/h</w:t>
                  </w:r>
                </w:p>
              </w:tc>
              <w:tc>
                <w:tcPr>
                  <w:tcW w:w="7485" w:type="dxa"/>
                  <w:gridSpan w:val="4"/>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left"/>
                    <w:rPr>
                      <w:rFonts w:hint="default" w:ascii="Times New Roman" w:hAnsi="Times New Roman" w:cs="Times New Roman"/>
                    </w:rPr>
                  </w:pPr>
                </w:p>
              </w:tc>
              <w:tc>
                <w:tcPr>
                  <w:tcW w:w="1337"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是否达标</w:t>
                  </w:r>
                </w:p>
              </w:tc>
              <w:tc>
                <w:tcPr>
                  <w:tcW w:w="1713"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c>
                <w:tcPr>
                  <w:tcW w:w="202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c>
                <w:tcPr>
                  <w:tcW w:w="1912"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c>
                <w:tcPr>
                  <w:tcW w:w="1835" w:type="dxa"/>
                  <w:vAlign w:val="center"/>
                </w:tcPr>
                <w:p>
                  <w:pPr>
                    <w:widowControl/>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7" w:hRule="exact"/>
                <w:jc w:val="center"/>
              </w:trPr>
              <w:tc>
                <w:tcPr>
                  <w:tcW w:w="1363" w:type="dxa"/>
                  <w:gridSpan w:val="2"/>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平均去除效率</w:t>
                  </w:r>
                </w:p>
              </w:tc>
              <w:tc>
                <w:tcPr>
                  <w:tcW w:w="650" w:type="dxa"/>
                  <w:vAlign w:val="center"/>
                </w:tcPr>
                <w:p>
                  <w:pPr>
                    <w:widowControl/>
                    <w:adjustRightInd w:val="0"/>
                    <w:snapToGrid w:val="0"/>
                    <w:jc w:val="center"/>
                    <w:rPr>
                      <w:rFonts w:hint="default" w:ascii="Times New Roman" w:hAnsi="Times New Roman" w:cs="Times New Roman"/>
                    </w:rPr>
                  </w:pPr>
                  <w:r>
                    <w:rPr>
                      <w:rFonts w:hint="default" w:ascii="Times New Roman" w:hAnsi="Times New Roman" w:cs="Times New Roman"/>
                    </w:rPr>
                    <w:t>%</w:t>
                  </w:r>
                </w:p>
              </w:tc>
              <w:tc>
                <w:tcPr>
                  <w:tcW w:w="7485" w:type="dxa"/>
                  <w:gridSpan w:val="4"/>
                  <w:vAlign w:val="center"/>
                </w:tcPr>
                <w:p>
                  <w:pPr>
                    <w:widowControl/>
                    <w:adjustRightInd w:val="0"/>
                    <w:snapToGrid w:val="0"/>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60</w:t>
                  </w:r>
                </w:p>
              </w:tc>
            </w:tr>
          </w:tbl>
          <w:p>
            <w:pPr>
              <w:widowControl/>
              <w:adjustRightInd w:val="0"/>
              <w:snapToGrid w:val="0"/>
              <w:spacing w:before="48" w:beforeLines="20" w:after="200" w:line="360" w:lineRule="auto"/>
              <w:ind w:firstLine="480" w:firstLineChars="200"/>
              <w:jc w:val="left"/>
              <w:rPr>
                <w:rFonts w:hint="default" w:ascii="Times New Roman" w:hAnsi="Times New Roman" w:cs="Times New Roman"/>
                <w:sz w:val="24"/>
                <w:szCs w:val="28"/>
              </w:rPr>
            </w:pPr>
          </w:p>
          <w:p>
            <w:pPr>
              <w:pStyle w:val="2"/>
              <w:rPr>
                <w:rFonts w:hint="default" w:ascii="Times New Roman" w:hAnsi="Times New Roman" w:cs="Times New Roman"/>
                <w:sz w:val="24"/>
                <w:szCs w:val="28"/>
              </w:rPr>
            </w:pPr>
          </w:p>
          <w:p>
            <w:pPr>
              <w:pStyle w:val="2"/>
              <w:rPr>
                <w:rFonts w:hint="default" w:ascii="Times New Roman" w:hAnsi="Times New Roman" w:cs="Times New Roman"/>
                <w:sz w:val="24"/>
                <w:szCs w:val="28"/>
              </w:rPr>
            </w:pPr>
          </w:p>
          <w:p>
            <w:pPr>
              <w:pStyle w:val="2"/>
              <w:rPr>
                <w:rFonts w:hint="default" w:ascii="Times New Roman" w:hAnsi="Times New Roman" w:cs="Times New Roman"/>
                <w:sz w:val="24"/>
                <w:szCs w:val="28"/>
              </w:rPr>
            </w:pPr>
          </w:p>
          <w:p>
            <w:pPr>
              <w:pStyle w:val="2"/>
            </w:pPr>
          </w:p>
          <w:p>
            <w:pPr>
              <w:pStyle w:val="2"/>
            </w:pPr>
          </w:p>
          <w:p>
            <w:pPr>
              <w:pStyle w:val="2"/>
            </w:pPr>
          </w:p>
          <w:p>
            <w:pPr>
              <w:pStyle w:val="2"/>
            </w:pPr>
          </w:p>
          <w:p>
            <w:pPr>
              <w:pStyle w:val="2"/>
            </w:pPr>
          </w:p>
          <w:p>
            <w:pPr>
              <w:pStyle w:val="2"/>
              <w:rPr>
                <w:rFonts w:hint="default" w:ascii="Times New Roman" w:hAnsi="Times New Roman" w:cs="Times New Roman" w:eastAsiaTheme="majorEastAsia"/>
                <w:b/>
                <w:bCs/>
              </w:rPr>
            </w:pPr>
            <w:r>
              <w:rPr>
                <w:rFonts w:hint="default" w:ascii="Times New Roman" w:hAnsi="Times New Roman" w:cs="Times New Roman" w:eastAsiaTheme="majorEastAsia"/>
                <w:b/>
                <w:bCs/>
              </w:rPr>
              <w:t>10-</w:t>
            </w:r>
            <w:r>
              <w:rPr>
                <w:rFonts w:hint="eastAsia" w:ascii="Times New Roman" w:hAnsi="Times New Roman" w:cs="Times New Roman" w:eastAsiaTheme="majorEastAsia"/>
                <w:b/>
                <w:bCs/>
                <w:lang w:val="en-US" w:eastAsia="zh-CN"/>
              </w:rPr>
              <w:t>3</w:t>
            </w:r>
            <w:r>
              <w:rPr>
                <w:rFonts w:hint="default" w:ascii="Times New Roman" w:hAnsi="Times New Roman" w:cs="Times New Roman" w:eastAsiaTheme="majorEastAsia"/>
                <w:b/>
                <w:bCs/>
                <w:lang w:val="en-US" w:eastAsia="zh-CN"/>
              </w:rPr>
              <w:t>印刷、胶装</w:t>
            </w:r>
            <w:r>
              <w:rPr>
                <w:rFonts w:hint="default" w:ascii="Times New Roman" w:hAnsi="Times New Roman" w:cs="Times New Roman" w:eastAsiaTheme="majorEastAsia"/>
                <w:b/>
                <w:bCs/>
              </w:rPr>
              <w:t>废气排气筒进出口监测结果</w:t>
            </w:r>
          </w:p>
          <w:tbl>
            <w:tblPr>
              <w:tblStyle w:val="23"/>
              <w:tblW w:w="949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6"/>
              <w:gridCol w:w="687"/>
              <w:gridCol w:w="650"/>
              <w:gridCol w:w="1713"/>
              <w:gridCol w:w="2025"/>
              <w:gridCol w:w="1912"/>
              <w:gridCol w:w="18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restart"/>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项目</w:t>
                  </w:r>
                </w:p>
              </w:tc>
              <w:tc>
                <w:tcPr>
                  <w:tcW w:w="650" w:type="dxa"/>
                  <w:vMerge w:val="restart"/>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单位</w:t>
                  </w:r>
                </w:p>
              </w:tc>
              <w:tc>
                <w:tcPr>
                  <w:tcW w:w="7485" w:type="dxa"/>
                  <w:gridSpan w:val="4"/>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eastAsia="zh-CN"/>
                    </w:rPr>
                    <w:t>2019.10.18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continue"/>
                  <w:vAlign w:val="center"/>
                </w:tcPr>
                <w:p>
                  <w:pPr>
                    <w:widowControl/>
                    <w:jc w:val="left"/>
                    <w:rPr>
                      <w:rFonts w:ascii="Times New Roman" w:hAnsi="Times New Roman" w:eastAsia="宋体" w:cs="Times New Roman"/>
                      <w:kern w:val="0"/>
                      <w:szCs w:val="21"/>
                    </w:rPr>
                  </w:pPr>
                </w:p>
              </w:tc>
              <w:tc>
                <w:tcPr>
                  <w:tcW w:w="650" w:type="dxa"/>
                  <w:vMerge w:val="continue"/>
                  <w:vAlign w:val="center"/>
                </w:tcPr>
                <w:p>
                  <w:pPr>
                    <w:widowControl/>
                    <w:jc w:val="left"/>
                    <w:rPr>
                      <w:rFonts w:ascii="Times New Roman" w:hAnsi="Times New Roman" w:eastAsia="宋体" w:cs="Times New Roman"/>
                      <w:kern w:val="0"/>
                      <w:szCs w:val="21"/>
                    </w:rPr>
                  </w:pPr>
                </w:p>
              </w:tc>
              <w:tc>
                <w:tcPr>
                  <w:tcW w:w="1713"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第1次</w:t>
                  </w:r>
                </w:p>
              </w:tc>
              <w:tc>
                <w:tcPr>
                  <w:tcW w:w="2025"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第2次</w:t>
                  </w:r>
                </w:p>
              </w:tc>
              <w:tc>
                <w:tcPr>
                  <w:tcW w:w="1912"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第3次</w:t>
                  </w:r>
                </w:p>
              </w:tc>
              <w:tc>
                <w:tcPr>
                  <w:tcW w:w="1835" w:type="dxa"/>
                  <w:vAlign w:val="center"/>
                </w:tcPr>
                <w:p>
                  <w:pPr>
                    <w:widowControl/>
                    <w:adjustRightInd w:val="0"/>
                    <w:snapToGrid w:val="0"/>
                    <w:jc w:val="center"/>
                    <w:rPr>
                      <w:rFonts w:hint="default" w:ascii="Times New Roman" w:hAnsi="Times New Roman" w:eastAsia="宋体" w:cs="Times New Roman"/>
                      <w:bCs/>
                      <w:kern w:val="0"/>
                      <w:szCs w:val="21"/>
                      <w:lang w:val="en-US" w:eastAsia="zh-CN"/>
                    </w:rPr>
                  </w:pPr>
                  <w:r>
                    <w:rPr>
                      <w:rFonts w:hint="eastAsia" w:ascii="Times New Roman" w:hAnsi="Times New Roman" w:eastAsia="宋体" w:cs="Times New Roman"/>
                      <w:bCs/>
                      <w:kern w:val="0"/>
                      <w:szCs w:val="21"/>
                      <w:lang w:val="en-US" w:eastAsia="zh-CN"/>
                    </w:rPr>
                    <w:t>第4次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exact"/>
                <w:jc w:val="center"/>
              </w:trPr>
              <w:tc>
                <w:tcPr>
                  <w:tcW w:w="1363" w:type="dxa"/>
                  <w:gridSpan w:val="2"/>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废气处理方式</w:t>
                  </w:r>
                </w:p>
              </w:tc>
              <w:tc>
                <w:tcPr>
                  <w:tcW w:w="650" w:type="dxa"/>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7485" w:type="dxa"/>
                  <w:gridSpan w:val="4"/>
                  <w:vAlign w:val="center"/>
                </w:tcPr>
                <w:p>
                  <w:pPr>
                    <w:widowControl/>
                    <w:adjustRightInd w:val="0"/>
                    <w:snapToGrid w:val="0"/>
                    <w:jc w:val="center"/>
                    <w:rPr>
                      <w:rFonts w:hint="default" w:ascii="Times New Roman" w:hAnsi="Times New Roman" w:eastAsia="宋体" w:cs="Times New Roman"/>
                      <w:bCs/>
                      <w:kern w:val="0"/>
                      <w:szCs w:val="21"/>
                      <w:lang w:val="en-US" w:eastAsia="zh-CN"/>
                    </w:rPr>
                  </w:pPr>
                  <w:r>
                    <w:rPr>
                      <w:rFonts w:hint="eastAsia" w:ascii="Times New Roman" w:hAnsi="Times New Roman" w:eastAsia="宋体" w:cs="Times New Roman"/>
                      <w:bCs/>
                      <w:kern w:val="0"/>
                      <w:szCs w:val="21"/>
                      <w:lang w:val="en-US" w:eastAsia="zh-CN"/>
                    </w:rPr>
                    <w:t>UV光氧+活性炭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P3</w:t>
                  </w:r>
                  <w:r>
                    <w:rPr>
                      <w:rFonts w:hint="eastAsia" w:ascii="Times New Roman" w:hAnsi="Times New Roman" w:eastAsia="宋体" w:cs="Times New Roman"/>
                      <w:color w:val="000000"/>
                      <w:szCs w:val="21"/>
                    </w:rPr>
                    <w:t>排气筒进</w:t>
                  </w:r>
                  <w:r>
                    <w:rPr>
                      <w:rFonts w:ascii="Times New Roman" w:hAnsi="Times New Roman" w:eastAsia="宋体" w:cs="Times New Roman"/>
                      <w:color w:val="000000"/>
                      <w:szCs w:val="21"/>
                    </w:rPr>
                    <w:t>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烟道</w:t>
                  </w:r>
                  <w:r>
                    <w:rPr>
                      <w:rFonts w:hint="eastAsia" w:ascii="Times New Roman" w:hAnsi="Times New Roman" w:eastAsia="宋体" w:cs="Times New Roman"/>
                      <w:kern w:val="0"/>
                      <w:szCs w:val="21"/>
                    </w:rPr>
                    <w:t>截面积</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2</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烟气流速</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m/s</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14.7</w:t>
                  </w:r>
                </w:p>
              </w:tc>
              <w:tc>
                <w:tcPr>
                  <w:tcW w:w="202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14.7</w:t>
                  </w:r>
                </w:p>
              </w:tc>
              <w:tc>
                <w:tcPr>
                  <w:tcW w:w="1912"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14.7</w:t>
                  </w:r>
                </w:p>
              </w:tc>
              <w:tc>
                <w:tcPr>
                  <w:tcW w:w="183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标干风量</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5986</w:t>
                  </w:r>
                </w:p>
              </w:tc>
              <w:tc>
                <w:tcPr>
                  <w:tcW w:w="202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5988</w:t>
                  </w:r>
                </w:p>
              </w:tc>
              <w:tc>
                <w:tcPr>
                  <w:tcW w:w="1912"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5991</w:t>
                  </w:r>
                </w:p>
              </w:tc>
              <w:tc>
                <w:tcPr>
                  <w:tcW w:w="183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2" w:hRule="exact"/>
                <w:jc w:val="center"/>
              </w:trPr>
              <w:tc>
                <w:tcPr>
                  <w:tcW w:w="676" w:type="dxa"/>
                  <w:vMerge w:val="restart"/>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非甲烷总烃</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1713"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3.90</w:t>
                  </w:r>
                </w:p>
              </w:tc>
              <w:tc>
                <w:tcPr>
                  <w:tcW w:w="202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3.40</w:t>
                  </w:r>
                </w:p>
              </w:tc>
              <w:tc>
                <w:tcPr>
                  <w:tcW w:w="1912"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3.01</w:t>
                  </w:r>
                </w:p>
              </w:tc>
              <w:tc>
                <w:tcPr>
                  <w:tcW w:w="183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3.09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1713"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0.023</w:t>
                  </w:r>
                </w:p>
              </w:tc>
              <w:tc>
                <w:tcPr>
                  <w:tcW w:w="202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0.020</w:t>
                  </w:r>
                </w:p>
              </w:tc>
              <w:tc>
                <w:tcPr>
                  <w:tcW w:w="1912"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0.018</w:t>
                  </w:r>
                </w:p>
              </w:tc>
              <w:tc>
                <w:tcPr>
                  <w:tcW w:w="183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P3</w:t>
                  </w:r>
                  <w:r>
                    <w:rPr>
                      <w:rFonts w:hint="eastAsia" w:ascii="Times New Roman" w:hAnsi="Times New Roman" w:eastAsia="宋体" w:cs="Times New Roman"/>
                      <w:color w:val="000000"/>
                      <w:szCs w:val="21"/>
                    </w:rPr>
                    <w:t>排气筒</w:t>
                  </w:r>
                  <w:r>
                    <w:rPr>
                      <w:rFonts w:ascii="Times New Roman" w:hAnsi="Times New Roman" w:eastAsia="宋体" w:cs="Times New Roman"/>
                      <w:color w:val="000000"/>
                      <w:szCs w:val="21"/>
                    </w:rPr>
                    <w:t>出口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烟道面积</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2</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烟气流速</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m/s</w:t>
                  </w:r>
                </w:p>
              </w:tc>
              <w:tc>
                <w:tcPr>
                  <w:tcW w:w="1713" w:type="dxa"/>
                  <w:tcMar>
                    <w:top w:w="0" w:type="dxa"/>
                    <w:left w:w="28" w:type="dxa"/>
                    <w:bottom w:w="0" w:type="dxa"/>
                    <w:right w:w="28" w:type="dxa"/>
                  </w:tcMar>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16.6</w:t>
                  </w:r>
                </w:p>
              </w:tc>
              <w:tc>
                <w:tcPr>
                  <w:tcW w:w="2025"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16.6</w:t>
                  </w:r>
                </w:p>
              </w:tc>
              <w:tc>
                <w:tcPr>
                  <w:tcW w:w="1912"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16.6</w:t>
                  </w:r>
                </w:p>
              </w:tc>
              <w:tc>
                <w:tcPr>
                  <w:tcW w:w="1835"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标干风量</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1713" w:type="dxa"/>
                  <w:tcMar>
                    <w:top w:w="0" w:type="dxa"/>
                    <w:left w:w="28" w:type="dxa"/>
                    <w:bottom w:w="0" w:type="dxa"/>
                    <w:right w:w="28" w:type="dxa"/>
                  </w:tcMar>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6780</w:t>
                  </w:r>
                </w:p>
              </w:tc>
              <w:tc>
                <w:tcPr>
                  <w:tcW w:w="2025"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6776</w:t>
                  </w:r>
                </w:p>
              </w:tc>
              <w:tc>
                <w:tcPr>
                  <w:tcW w:w="1912"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6771</w:t>
                  </w:r>
                </w:p>
              </w:tc>
              <w:tc>
                <w:tcPr>
                  <w:tcW w:w="1835"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6770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676" w:type="dxa"/>
                  <w:vMerge w:val="restart"/>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非甲烷总烃</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1713"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1.58</w:t>
                  </w:r>
                </w:p>
              </w:tc>
              <w:tc>
                <w:tcPr>
                  <w:tcW w:w="202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1.61</w:t>
                  </w:r>
                </w:p>
              </w:tc>
              <w:tc>
                <w:tcPr>
                  <w:tcW w:w="1912"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1.49</w:t>
                  </w:r>
                </w:p>
              </w:tc>
              <w:tc>
                <w:tcPr>
                  <w:tcW w:w="183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8"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1713" w:type="dxa"/>
                  <w:vAlign w:val="center"/>
                </w:tcPr>
                <w:p>
                  <w:pPr>
                    <w:ind w:left="-141" w:leftChars="-67" w:right="-108" w:rightChars="0"/>
                    <w:jc w:val="center"/>
                    <w:rPr>
                      <w:rFonts w:hint="default" w:ascii="Times New Roman" w:hAnsi="Times New Roman" w:cs="Times New Roman" w:eastAsiaTheme="minorEastAsia"/>
                      <w:w w:val="99"/>
                      <w:kern w:val="2"/>
                      <w:sz w:val="21"/>
                      <w:szCs w:val="21"/>
                      <w:vertAlign w:val="superscript"/>
                      <w:lang w:val="en-US" w:eastAsia="zh-CN" w:bidi="ar-SA"/>
                    </w:rPr>
                  </w:pPr>
                  <w:r>
                    <w:rPr>
                      <w:rFonts w:hint="eastAsia" w:ascii="Times New Roman" w:hAnsi="Times New Roman" w:cs="Times New Roman"/>
                      <w:w w:val="99"/>
                      <w:kern w:val="2"/>
                      <w:sz w:val="21"/>
                      <w:szCs w:val="21"/>
                      <w:vertAlign w:val="baseline"/>
                      <w:lang w:val="en-US" w:eastAsia="zh-CN" w:bidi="ar-SA"/>
                    </w:rPr>
                    <w:t>0.011</w:t>
                  </w:r>
                </w:p>
              </w:tc>
              <w:tc>
                <w:tcPr>
                  <w:tcW w:w="202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0.011</w:t>
                  </w:r>
                </w:p>
              </w:tc>
              <w:tc>
                <w:tcPr>
                  <w:tcW w:w="1912"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0.010</w:t>
                  </w:r>
                </w:p>
              </w:tc>
              <w:tc>
                <w:tcPr>
                  <w:tcW w:w="183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执行标准限值</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1337"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是否达标</w:t>
                  </w:r>
                </w:p>
              </w:tc>
              <w:tc>
                <w:tcPr>
                  <w:tcW w:w="1713"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202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912"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83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5" w:hRule="exact"/>
                <w:jc w:val="center"/>
              </w:trPr>
              <w:tc>
                <w:tcPr>
                  <w:tcW w:w="676" w:type="dxa"/>
                  <w:vMerge w:val="continue"/>
                  <w:vAlign w:val="center"/>
                </w:tcPr>
                <w:p>
                  <w:pPr>
                    <w:widowControl/>
                    <w:jc w:val="left"/>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left"/>
                    <w:rPr>
                      <w:rFonts w:ascii="Times New Roman" w:hAnsi="Times New Roman" w:eastAsia="宋体" w:cs="Times New Roman"/>
                      <w:kern w:val="0"/>
                      <w:szCs w:val="21"/>
                    </w:rPr>
                  </w:pPr>
                </w:p>
              </w:tc>
              <w:tc>
                <w:tcPr>
                  <w:tcW w:w="1337"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是否达标</w:t>
                  </w:r>
                </w:p>
              </w:tc>
              <w:tc>
                <w:tcPr>
                  <w:tcW w:w="1713"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202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912"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83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7"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平均去除效率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46.8</w:t>
                  </w:r>
                </w:p>
              </w:tc>
            </w:tr>
          </w:tbl>
          <w:p>
            <w:pPr>
              <w:pStyle w:val="2"/>
              <w:rPr>
                <w:rFonts w:hint="default" w:ascii="Times New Roman" w:hAnsi="Times New Roman" w:cs="Times New Roman" w:eastAsiaTheme="majorEastAsia"/>
                <w:b/>
                <w:bCs/>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r>
              <w:rPr>
                <w:rFonts w:hint="eastAsia" w:ascii="Times New Roman" w:hAnsi="Times New Roman" w:cs="Times New Roman" w:eastAsiaTheme="majorEastAsia"/>
                <w:b/>
                <w:bCs/>
                <w:lang w:val="en-US" w:eastAsia="zh-CN"/>
              </w:rPr>
              <w:t>续</w:t>
            </w:r>
            <w:r>
              <w:rPr>
                <w:rFonts w:hint="default" w:ascii="Times New Roman" w:hAnsi="Times New Roman" w:cs="Times New Roman" w:eastAsiaTheme="majorEastAsia"/>
                <w:b/>
                <w:bCs/>
              </w:rPr>
              <w:t>10-</w:t>
            </w:r>
            <w:r>
              <w:rPr>
                <w:rFonts w:hint="eastAsia" w:ascii="Times New Roman" w:hAnsi="Times New Roman" w:cs="Times New Roman" w:eastAsiaTheme="majorEastAsia"/>
                <w:b/>
                <w:bCs/>
                <w:lang w:val="en-US" w:eastAsia="zh-CN"/>
              </w:rPr>
              <w:t>3</w:t>
            </w:r>
            <w:r>
              <w:rPr>
                <w:rFonts w:hint="default" w:ascii="Times New Roman" w:hAnsi="Times New Roman" w:cs="Times New Roman" w:eastAsiaTheme="majorEastAsia"/>
                <w:b/>
                <w:bCs/>
                <w:lang w:val="en-US" w:eastAsia="zh-CN"/>
              </w:rPr>
              <w:t>印刷、胶装</w:t>
            </w:r>
            <w:r>
              <w:rPr>
                <w:rFonts w:hint="default" w:ascii="Times New Roman" w:hAnsi="Times New Roman" w:cs="Times New Roman" w:eastAsiaTheme="majorEastAsia"/>
                <w:b/>
                <w:bCs/>
              </w:rPr>
              <w:t>废气排气筒进出口监测结果</w:t>
            </w:r>
          </w:p>
          <w:tbl>
            <w:tblPr>
              <w:tblStyle w:val="23"/>
              <w:tblW w:w="949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6"/>
              <w:gridCol w:w="687"/>
              <w:gridCol w:w="650"/>
              <w:gridCol w:w="1713"/>
              <w:gridCol w:w="2025"/>
              <w:gridCol w:w="1912"/>
              <w:gridCol w:w="18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restart"/>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项目</w:t>
                  </w:r>
                </w:p>
              </w:tc>
              <w:tc>
                <w:tcPr>
                  <w:tcW w:w="650" w:type="dxa"/>
                  <w:vMerge w:val="restart"/>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单位</w:t>
                  </w:r>
                </w:p>
              </w:tc>
              <w:tc>
                <w:tcPr>
                  <w:tcW w:w="7485" w:type="dxa"/>
                  <w:gridSpan w:val="4"/>
                  <w:vAlign w:val="center"/>
                </w:tcPr>
                <w:p>
                  <w:pPr>
                    <w:widowControl/>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eastAsia="zh-CN"/>
                    </w:rPr>
                    <w:t>2019.10.1</w:t>
                  </w:r>
                  <w:r>
                    <w:rPr>
                      <w:rFonts w:hint="eastAsia" w:ascii="Times New Roman" w:hAnsi="Times New Roman" w:eastAsia="宋体" w:cs="Times New Roman"/>
                      <w:kern w:val="0"/>
                      <w:szCs w:val="21"/>
                      <w:lang w:val="en-US" w:eastAsia="zh-CN"/>
                    </w:rPr>
                    <w:t>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Merge w:val="continue"/>
                  <w:vAlign w:val="center"/>
                </w:tcPr>
                <w:p>
                  <w:pPr>
                    <w:widowControl/>
                    <w:jc w:val="left"/>
                    <w:rPr>
                      <w:rFonts w:ascii="Times New Roman" w:hAnsi="Times New Roman" w:eastAsia="宋体" w:cs="Times New Roman"/>
                      <w:kern w:val="0"/>
                      <w:szCs w:val="21"/>
                    </w:rPr>
                  </w:pPr>
                </w:p>
              </w:tc>
              <w:tc>
                <w:tcPr>
                  <w:tcW w:w="650" w:type="dxa"/>
                  <w:vMerge w:val="continue"/>
                  <w:vAlign w:val="center"/>
                </w:tcPr>
                <w:p>
                  <w:pPr>
                    <w:widowControl/>
                    <w:jc w:val="left"/>
                    <w:rPr>
                      <w:rFonts w:ascii="Times New Roman" w:hAnsi="Times New Roman" w:eastAsia="宋体" w:cs="Times New Roman"/>
                      <w:kern w:val="0"/>
                      <w:szCs w:val="21"/>
                    </w:rPr>
                  </w:pPr>
                </w:p>
              </w:tc>
              <w:tc>
                <w:tcPr>
                  <w:tcW w:w="1713"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第1次</w:t>
                  </w:r>
                </w:p>
              </w:tc>
              <w:tc>
                <w:tcPr>
                  <w:tcW w:w="2025"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第2次</w:t>
                  </w:r>
                </w:p>
              </w:tc>
              <w:tc>
                <w:tcPr>
                  <w:tcW w:w="1912"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第3次</w:t>
                  </w:r>
                </w:p>
              </w:tc>
              <w:tc>
                <w:tcPr>
                  <w:tcW w:w="1835" w:type="dxa"/>
                  <w:vAlign w:val="center"/>
                </w:tcPr>
                <w:p>
                  <w:pPr>
                    <w:widowControl/>
                    <w:adjustRightInd w:val="0"/>
                    <w:snapToGrid w:val="0"/>
                    <w:jc w:val="center"/>
                    <w:rPr>
                      <w:rFonts w:hint="default" w:ascii="Times New Roman" w:hAnsi="Times New Roman" w:eastAsia="宋体" w:cs="Times New Roman"/>
                      <w:bCs/>
                      <w:kern w:val="0"/>
                      <w:szCs w:val="21"/>
                      <w:lang w:val="en-US" w:eastAsia="zh-CN"/>
                    </w:rPr>
                  </w:pPr>
                  <w:r>
                    <w:rPr>
                      <w:rFonts w:hint="eastAsia" w:ascii="Times New Roman" w:hAnsi="Times New Roman" w:eastAsia="宋体" w:cs="Times New Roman"/>
                      <w:bCs/>
                      <w:kern w:val="0"/>
                      <w:szCs w:val="21"/>
                      <w:lang w:val="en-US" w:eastAsia="zh-CN"/>
                    </w:rPr>
                    <w:t>第4次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exact"/>
                <w:jc w:val="center"/>
              </w:trPr>
              <w:tc>
                <w:tcPr>
                  <w:tcW w:w="1363" w:type="dxa"/>
                  <w:gridSpan w:val="2"/>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废气处理方式</w:t>
                  </w:r>
                </w:p>
              </w:tc>
              <w:tc>
                <w:tcPr>
                  <w:tcW w:w="650" w:type="dxa"/>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7485" w:type="dxa"/>
                  <w:gridSpan w:val="4"/>
                  <w:vAlign w:val="center"/>
                </w:tcPr>
                <w:p>
                  <w:pPr>
                    <w:widowControl/>
                    <w:adjustRightInd w:val="0"/>
                    <w:snapToGrid w:val="0"/>
                    <w:jc w:val="center"/>
                    <w:rPr>
                      <w:rFonts w:hint="default" w:ascii="Times New Roman" w:hAnsi="Times New Roman" w:eastAsia="宋体" w:cs="Times New Roman"/>
                      <w:bCs/>
                      <w:kern w:val="0"/>
                      <w:szCs w:val="21"/>
                      <w:lang w:val="en-US" w:eastAsia="zh-CN"/>
                    </w:rPr>
                  </w:pPr>
                  <w:r>
                    <w:rPr>
                      <w:rFonts w:hint="eastAsia" w:ascii="Times New Roman" w:hAnsi="Times New Roman" w:eastAsia="宋体" w:cs="Times New Roman"/>
                      <w:bCs/>
                      <w:kern w:val="0"/>
                      <w:szCs w:val="21"/>
                      <w:lang w:val="en-US" w:eastAsia="zh-CN"/>
                    </w:rPr>
                    <w:t>UV光氧+活性炭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P3</w:t>
                  </w:r>
                  <w:r>
                    <w:rPr>
                      <w:rFonts w:hint="eastAsia" w:ascii="Times New Roman" w:hAnsi="Times New Roman" w:eastAsia="宋体" w:cs="Times New Roman"/>
                      <w:color w:val="000000"/>
                      <w:szCs w:val="21"/>
                    </w:rPr>
                    <w:t>排气筒进</w:t>
                  </w:r>
                  <w:r>
                    <w:rPr>
                      <w:rFonts w:ascii="Times New Roman" w:hAnsi="Times New Roman" w:eastAsia="宋体" w:cs="Times New Roman"/>
                      <w:color w:val="000000"/>
                      <w:szCs w:val="21"/>
                    </w:rPr>
                    <w:t>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烟道</w:t>
                  </w:r>
                  <w:r>
                    <w:rPr>
                      <w:rFonts w:hint="eastAsia" w:ascii="Times New Roman" w:hAnsi="Times New Roman" w:eastAsia="宋体" w:cs="Times New Roman"/>
                      <w:kern w:val="0"/>
                      <w:szCs w:val="21"/>
                    </w:rPr>
                    <w:t>截面积</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2</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烟气流速</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m/s</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14.6</w:t>
                  </w:r>
                </w:p>
              </w:tc>
              <w:tc>
                <w:tcPr>
                  <w:tcW w:w="202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14.6</w:t>
                  </w:r>
                </w:p>
              </w:tc>
              <w:tc>
                <w:tcPr>
                  <w:tcW w:w="1912"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14.6</w:t>
                  </w:r>
                </w:p>
              </w:tc>
              <w:tc>
                <w:tcPr>
                  <w:tcW w:w="183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14.1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标干风量</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1713"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5966</w:t>
                  </w:r>
                </w:p>
              </w:tc>
              <w:tc>
                <w:tcPr>
                  <w:tcW w:w="202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5955</w:t>
                  </w:r>
                </w:p>
              </w:tc>
              <w:tc>
                <w:tcPr>
                  <w:tcW w:w="1912"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5951</w:t>
                  </w:r>
                </w:p>
              </w:tc>
              <w:tc>
                <w:tcPr>
                  <w:tcW w:w="1835" w:type="dxa"/>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5987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2" w:hRule="exact"/>
                <w:jc w:val="center"/>
              </w:trPr>
              <w:tc>
                <w:tcPr>
                  <w:tcW w:w="676" w:type="dxa"/>
                  <w:vMerge w:val="restart"/>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非甲烷总烃</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1713"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1.67</w:t>
                  </w:r>
                </w:p>
              </w:tc>
              <w:tc>
                <w:tcPr>
                  <w:tcW w:w="202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1.49</w:t>
                  </w:r>
                </w:p>
              </w:tc>
              <w:tc>
                <w:tcPr>
                  <w:tcW w:w="1912"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2.03</w:t>
                  </w:r>
                </w:p>
              </w:tc>
              <w:tc>
                <w:tcPr>
                  <w:tcW w:w="183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1713"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0.010</w:t>
                  </w:r>
                </w:p>
              </w:tc>
              <w:tc>
                <w:tcPr>
                  <w:tcW w:w="202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0.009</w:t>
                  </w:r>
                </w:p>
              </w:tc>
              <w:tc>
                <w:tcPr>
                  <w:tcW w:w="1912"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0.012</w:t>
                  </w:r>
                </w:p>
              </w:tc>
              <w:tc>
                <w:tcPr>
                  <w:tcW w:w="1835" w:type="dxa"/>
                  <w:vAlign w:val="center"/>
                </w:tcPr>
                <w:p>
                  <w:pPr>
                    <w:widowControl/>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0.012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P3</w:t>
                  </w:r>
                  <w:r>
                    <w:rPr>
                      <w:rFonts w:hint="eastAsia" w:ascii="Times New Roman" w:hAnsi="Times New Roman" w:eastAsia="宋体" w:cs="Times New Roman"/>
                      <w:color w:val="000000"/>
                      <w:szCs w:val="21"/>
                    </w:rPr>
                    <w:t>排气筒</w:t>
                  </w:r>
                  <w:r>
                    <w:rPr>
                      <w:rFonts w:ascii="Times New Roman" w:hAnsi="Times New Roman" w:eastAsia="宋体" w:cs="Times New Roman"/>
                      <w:color w:val="000000"/>
                      <w:szCs w:val="21"/>
                    </w:rPr>
                    <w:t>出口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7485" w:type="dxa"/>
                  <w:gridSpan w:val="4"/>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烟道面积</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2</w:t>
                  </w:r>
                </w:p>
              </w:tc>
              <w:tc>
                <w:tcPr>
                  <w:tcW w:w="7485" w:type="dxa"/>
                  <w:gridSpan w:val="4"/>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烟气流速</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m/s</w:t>
                  </w:r>
                </w:p>
              </w:tc>
              <w:tc>
                <w:tcPr>
                  <w:tcW w:w="1713" w:type="dxa"/>
                  <w:tcMar>
                    <w:top w:w="0" w:type="dxa"/>
                    <w:left w:w="28" w:type="dxa"/>
                    <w:bottom w:w="0" w:type="dxa"/>
                    <w:right w:w="28" w:type="dxa"/>
                  </w:tcMar>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16.6</w:t>
                  </w:r>
                </w:p>
              </w:tc>
              <w:tc>
                <w:tcPr>
                  <w:tcW w:w="2025"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16.6</w:t>
                  </w:r>
                </w:p>
              </w:tc>
              <w:tc>
                <w:tcPr>
                  <w:tcW w:w="1912"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16.9</w:t>
                  </w:r>
                </w:p>
              </w:tc>
              <w:tc>
                <w:tcPr>
                  <w:tcW w:w="1835" w:type="dxa"/>
                  <w:vAlign w:val="center"/>
                </w:tcPr>
                <w:p>
                  <w:pPr>
                    <w:ind w:left="-141" w:leftChars="-67"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16.7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标干风量</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1713" w:type="dxa"/>
                  <w:tcMar>
                    <w:top w:w="0" w:type="dxa"/>
                    <w:left w:w="28" w:type="dxa"/>
                    <w:bottom w:w="0" w:type="dxa"/>
                    <w:right w:w="28" w:type="dxa"/>
                  </w:tcMar>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6765</w:t>
                  </w:r>
                </w:p>
              </w:tc>
              <w:tc>
                <w:tcPr>
                  <w:tcW w:w="2025"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6764</w:t>
                  </w:r>
                </w:p>
              </w:tc>
              <w:tc>
                <w:tcPr>
                  <w:tcW w:w="1912"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6882</w:t>
                  </w:r>
                </w:p>
              </w:tc>
              <w:tc>
                <w:tcPr>
                  <w:tcW w:w="1835" w:type="dxa"/>
                  <w:vAlign w:val="center"/>
                </w:tcPr>
                <w:p>
                  <w:pPr>
                    <w:ind w:right="-108" w:rightChars="0"/>
                    <w:jc w:val="center"/>
                    <w:rPr>
                      <w:rFonts w:hint="default" w:ascii="Times New Roman" w:hAnsi="Times New Roman" w:eastAsia="宋体" w:cs="Times New Roman"/>
                      <w:color w:val="000000"/>
                      <w:w w:val="99"/>
                      <w:kern w:val="2"/>
                      <w:sz w:val="21"/>
                      <w:szCs w:val="21"/>
                      <w:lang w:val="en-US" w:eastAsia="zh-CN" w:bidi="ar-SA"/>
                    </w:rPr>
                  </w:pPr>
                  <w:r>
                    <w:rPr>
                      <w:rFonts w:hint="eastAsia" w:ascii="Times New Roman" w:hAnsi="Times New Roman" w:eastAsia="宋体" w:cs="Times New Roman"/>
                      <w:color w:val="000000"/>
                      <w:w w:val="99"/>
                      <w:kern w:val="2"/>
                      <w:sz w:val="21"/>
                      <w:szCs w:val="21"/>
                      <w:lang w:val="en-US" w:eastAsia="zh-CN" w:bidi="ar-SA"/>
                    </w:rPr>
                    <w:t>6804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676" w:type="dxa"/>
                  <w:vMerge w:val="restart"/>
                  <w:vAlign w:val="center"/>
                </w:tcPr>
                <w:p>
                  <w:pPr>
                    <w:widowControl/>
                    <w:adjustRightInd w:val="0"/>
                    <w:snapToGrid w:val="0"/>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非甲烷总烃</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1713"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1.39</w:t>
                  </w:r>
                </w:p>
              </w:tc>
              <w:tc>
                <w:tcPr>
                  <w:tcW w:w="202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1.05</w:t>
                  </w:r>
                </w:p>
              </w:tc>
              <w:tc>
                <w:tcPr>
                  <w:tcW w:w="1912"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1.46</w:t>
                  </w:r>
                </w:p>
              </w:tc>
              <w:tc>
                <w:tcPr>
                  <w:tcW w:w="183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1.42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8"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1713" w:type="dxa"/>
                  <w:vAlign w:val="center"/>
                </w:tcPr>
                <w:p>
                  <w:pPr>
                    <w:ind w:left="-141" w:leftChars="-67" w:right="-108" w:rightChars="0"/>
                    <w:jc w:val="center"/>
                    <w:rPr>
                      <w:rFonts w:hint="default" w:ascii="Times New Roman" w:hAnsi="Times New Roman" w:cs="Times New Roman" w:eastAsiaTheme="minorEastAsia"/>
                      <w:w w:val="99"/>
                      <w:kern w:val="2"/>
                      <w:sz w:val="21"/>
                      <w:szCs w:val="21"/>
                      <w:vertAlign w:val="superscript"/>
                      <w:lang w:val="en-US" w:eastAsia="zh-CN" w:bidi="ar-SA"/>
                    </w:rPr>
                  </w:pPr>
                  <w:r>
                    <w:rPr>
                      <w:rFonts w:hint="eastAsia" w:ascii="Times New Roman" w:hAnsi="Times New Roman" w:cs="Times New Roman"/>
                      <w:w w:val="99"/>
                      <w:kern w:val="2"/>
                      <w:sz w:val="21"/>
                      <w:szCs w:val="21"/>
                      <w:vertAlign w:val="baseline"/>
                      <w:lang w:val="en-US" w:eastAsia="zh-CN" w:bidi="ar-SA"/>
                    </w:rPr>
                    <w:t>0.0094</w:t>
                  </w:r>
                </w:p>
              </w:tc>
              <w:tc>
                <w:tcPr>
                  <w:tcW w:w="202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0.0071</w:t>
                  </w:r>
                </w:p>
              </w:tc>
              <w:tc>
                <w:tcPr>
                  <w:tcW w:w="1912"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0.010</w:t>
                  </w:r>
                </w:p>
              </w:tc>
              <w:tc>
                <w:tcPr>
                  <w:tcW w:w="1835" w:type="dxa"/>
                  <w:vAlign w:val="center"/>
                </w:tcPr>
                <w:p>
                  <w:pPr>
                    <w:ind w:left="-141" w:leftChars="-67" w:right="-108" w:rightChars="0"/>
                    <w:jc w:val="center"/>
                    <w:rPr>
                      <w:rFonts w:hint="default" w:ascii="Times New Roman" w:hAnsi="Times New Roman" w:cs="Times New Roman" w:eastAsiaTheme="minorEastAsia"/>
                      <w:w w:val="99"/>
                      <w:kern w:val="2"/>
                      <w:sz w:val="21"/>
                      <w:szCs w:val="21"/>
                      <w:lang w:val="en-US" w:eastAsia="zh-CN" w:bidi="ar-SA"/>
                    </w:rPr>
                  </w:pPr>
                  <w:r>
                    <w:rPr>
                      <w:rFonts w:hint="eastAsia" w:ascii="Times New Roman" w:hAnsi="Times New Roman" w:cs="Times New Roman"/>
                      <w:w w:val="99"/>
                      <w:kern w:val="2"/>
                      <w:sz w:val="21"/>
                      <w:szCs w:val="21"/>
                      <w:lang w:val="en-US" w:eastAsia="zh-CN" w:bidi="ar-SA"/>
                    </w:rPr>
                    <w:t>0.0097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676"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执行标准限值</w:t>
                  </w: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center"/>
                    <w:rPr>
                      <w:rFonts w:ascii="Times New Roman" w:hAnsi="Times New Roman" w:eastAsia="宋体" w:cs="Times New Roman"/>
                      <w:kern w:val="0"/>
                      <w:szCs w:val="21"/>
                    </w:rPr>
                  </w:pPr>
                </w:p>
              </w:tc>
              <w:tc>
                <w:tcPr>
                  <w:tcW w:w="1337"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是否达标</w:t>
                  </w:r>
                </w:p>
              </w:tc>
              <w:tc>
                <w:tcPr>
                  <w:tcW w:w="1713"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202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912"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83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5" w:hRule="exact"/>
                <w:jc w:val="center"/>
              </w:trPr>
              <w:tc>
                <w:tcPr>
                  <w:tcW w:w="676" w:type="dxa"/>
                  <w:vMerge w:val="continue"/>
                  <w:vAlign w:val="center"/>
                </w:tcPr>
                <w:p>
                  <w:pPr>
                    <w:widowControl/>
                    <w:jc w:val="left"/>
                    <w:rPr>
                      <w:rFonts w:ascii="Times New Roman" w:hAnsi="Times New Roman" w:eastAsia="宋体" w:cs="Times New Roman"/>
                      <w:kern w:val="0"/>
                      <w:szCs w:val="21"/>
                    </w:rPr>
                  </w:pPr>
                </w:p>
              </w:tc>
              <w:tc>
                <w:tcPr>
                  <w:tcW w:w="687"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kg/h</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jc w:val="center"/>
              </w:trPr>
              <w:tc>
                <w:tcPr>
                  <w:tcW w:w="676" w:type="dxa"/>
                  <w:vMerge w:val="continue"/>
                  <w:vAlign w:val="center"/>
                </w:tcPr>
                <w:p>
                  <w:pPr>
                    <w:widowControl/>
                    <w:jc w:val="left"/>
                    <w:rPr>
                      <w:rFonts w:ascii="Times New Roman" w:hAnsi="Times New Roman" w:eastAsia="宋体" w:cs="Times New Roman"/>
                      <w:kern w:val="0"/>
                      <w:szCs w:val="21"/>
                    </w:rPr>
                  </w:pPr>
                </w:p>
              </w:tc>
              <w:tc>
                <w:tcPr>
                  <w:tcW w:w="1337"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是否达标</w:t>
                  </w:r>
                </w:p>
              </w:tc>
              <w:tc>
                <w:tcPr>
                  <w:tcW w:w="1713"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202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912"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c>
                <w:tcPr>
                  <w:tcW w:w="1835" w:type="dxa"/>
                  <w:vAlign w:val="center"/>
                </w:tcPr>
                <w:p>
                  <w:pPr>
                    <w:widowControl/>
                    <w:adjustRightInd w:val="0"/>
                    <w:snapToGrid w:val="0"/>
                    <w:jc w:val="center"/>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Cs w:val="21"/>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7" w:hRule="exact"/>
                <w:jc w:val="center"/>
              </w:trPr>
              <w:tc>
                <w:tcPr>
                  <w:tcW w:w="1363"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平均去除效率</w:t>
                  </w:r>
                </w:p>
              </w:tc>
              <w:tc>
                <w:tcPr>
                  <w:tcW w:w="650" w:type="dxa"/>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7485" w:type="dxa"/>
                  <w:gridSpan w:val="4"/>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15.8</w:t>
                  </w:r>
                </w:p>
              </w:tc>
            </w:tr>
          </w:tbl>
          <w:p>
            <w:pPr>
              <w:widowControl/>
              <w:adjustRightInd w:val="0"/>
              <w:snapToGrid w:val="0"/>
              <w:spacing w:before="48" w:beforeLines="20" w:after="200" w:line="360" w:lineRule="auto"/>
              <w:ind w:firstLine="480" w:firstLineChars="200"/>
              <w:jc w:val="left"/>
              <w:rPr>
                <w:rFonts w:hint="default" w:ascii="Times New Roman" w:hAnsi="Times New Roman" w:cs="Times New Roman"/>
                <w:sz w:val="24"/>
                <w:szCs w:val="28"/>
              </w:rPr>
            </w:pPr>
            <w:r>
              <w:rPr>
                <w:rFonts w:hint="default" w:ascii="Times New Roman" w:hAnsi="Times New Roman" w:cs="Times New Roman"/>
                <w:sz w:val="24"/>
                <w:szCs w:val="28"/>
              </w:rPr>
              <w:t>以上监测结果表明：验收监测期间，本项目</w:t>
            </w:r>
            <w:r>
              <w:rPr>
                <w:rFonts w:hint="default" w:ascii="Times New Roman" w:hAnsi="Times New Roman" w:cs="Times New Roman"/>
                <w:sz w:val="24"/>
                <w:szCs w:val="28"/>
                <w:lang w:val="en-US" w:eastAsia="zh-CN"/>
              </w:rPr>
              <w:t>印刷、胶装</w:t>
            </w:r>
            <w:r>
              <w:rPr>
                <w:rFonts w:hint="default" w:ascii="Times New Roman" w:hAnsi="Times New Roman" w:cs="Times New Roman"/>
                <w:sz w:val="24"/>
                <w:szCs w:val="28"/>
              </w:rPr>
              <w:t>废气排气筒出口废气中</w:t>
            </w:r>
            <w:r>
              <w:rPr>
                <w:rFonts w:hint="default" w:ascii="Times New Roman" w:hAnsi="Times New Roman" w:cs="Times New Roman"/>
                <w:sz w:val="24"/>
                <w:szCs w:val="28"/>
                <w:lang w:val="en-US" w:eastAsia="zh-CN"/>
              </w:rPr>
              <w:t>非甲烷总烃</w:t>
            </w:r>
            <w:r>
              <w:rPr>
                <w:rFonts w:hint="default" w:ascii="Times New Roman" w:hAnsi="Times New Roman" w:cs="Times New Roman"/>
                <w:sz w:val="24"/>
                <w:szCs w:val="28"/>
              </w:rPr>
              <w:t>排放浓度小时均值最大值为</w:t>
            </w:r>
            <w:r>
              <w:rPr>
                <w:rFonts w:hint="eastAsia" w:ascii="Times New Roman" w:hAnsi="Times New Roman" w:cs="Times New Roman"/>
                <w:sz w:val="24"/>
                <w:szCs w:val="28"/>
                <w:lang w:val="en-US" w:eastAsia="zh-CN"/>
              </w:rPr>
              <w:t>4.87</w:t>
            </w:r>
            <w:r>
              <w:rPr>
                <w:rFonts w:hint="default" w:ascii="Times New Roman" w:hAnsi="Times New Roman" w:cs="Times New Roman"/>
                <w:sz w:val="24"/>
                <w:szCs w:val="28"/>
              </w:rPr>
              <w:t>mg/m</w:t>
            </w:r>
            <w:r>
              <w:rPr>
                <w:rFonts w:hint="default" w:ascii="Times New Roman" w:hAnsi="Times New Roman" w:cs="Times New Roman"/>
                <w:sz w:val="24"/>
                <w:szCs w:val="28"/>
                <w:vertAlign w:val="superscript"/>
              </w:rPr>
              <w:t>3</w:t>
            </w:r>
            <w:r>
              <w:rPr>
                <w:rFonts w:hint="default" w:ascii="Times New Roman" w:hAnsi="Times New Roman" w:cs="Times New Roman"/>
                <w:sz w:val="24"/>
                <w:szCs w:val="28"/>
              </w:rPr>
              <w:t>，排放速率小时均值最大值为</w:t>
            </w:r>
            <w:r>
              <w:rPr>
                <w:rFonts w:hint="eastAsia" w:ascii="Times New Roman" w:hAnsi="Times New Roman" w:cs="Times New Roman"/>
                <w:sz w:val="24"/>
                <w:szCs w:val="28"/>
                <w:lang w:val="en-US" w:eastAsia="zh-CN"/>
              </w:rPr>
              <w:t>0.054</w:t>
            </w:r>
            <w:r>
              <w:rPr>
                <w:rFonts w:hint="default" w:ascii="Times New Roman" w:hAnsi="Times New Roman" w:cs="Times New Roman"/>
                <w:sz w:val="24"/>
                <w:szCs w:val="28"/>
              </w:rPr>
              <w:t>kg/h，均满足《大气污染物综合排放标准》（GB 16297-1996）表2中二级标准。</w:t>
            </w:r>
            <w:r>
              <w:rPr>
                <w:rFonts w:hint="eastAsia" w:ascii="Times New Roman" w:hAnsi="Times New Roman" w:cs="Times New Roman"/>
                <w:sz w:val="24"/>
                <w:szCs w:val="28"/>
                <w:lang w:val="en-US" w:eastAsia="zh-CN"/>
              </w:rPr>
              <w:t>P2排气筒的</w:t>
            </w:r>
            <w:r>
              <w:rPr>
                <w:rFonts w:hint="default" w:ascii="Times New Roman" w:hAnsi="Times New Roman" w:cs="Times New Roman"/>
                <w:sz w:val="24"/>
                <w:szCs w:val="28"/>
                <w:lang w:val="en-US" w:eastAsia="zh-CN"/>
              </w:rPr>
              <w:t>UV光氧+活性炭设备</w:t>
            </w:r>
            <w:r>
              <w:rPr>
                <w:rFonts w:hint="default" w:ascii="Times New Roman" w:hAnsi="Times New Roman" w:cs="Times New Roman"/>
                <w:sz w:val="24"/>
                <w:szCs w:val="28"/>
              </w:rPr>
              <w:t>平均去除效率</w:t>
            </w:r>
            <w:r>
              <w:rPr>
                <w:rFonts w:hint="eastAsia" w:ascii="Times New Roman" w:hAnsi="Times New Roman" w:cs="Times New Roman"/>
                <w:sz w:val="24"/>
                <w:szCs w:val="28"/>
                <w:lang w:val="en-US" w:eastAsia="zh-CN"/>
              </w:rPr>
              <w:t>60.8</w:t>
            </w:r>
            <w:r>
              <w:rPr>
                <w:rFonts w:hint="default" w:ascii="Times New Roman" w:hAnsi="Times New Roman" w:cs="Times New Roman"/>
                <w:sz w:val="24"/>
                <w:szCs w:val="28"/>
              </w:rPr>
              <w:t>%</w:t>
            </w:r>
            <w:r>
              <w:rPr>
                <w:rFonts w:hint="eastAsia" w:ascii="Times New Roman" w:hAnsi="Times New Roman" w:cs="Times New Roman"/>
                <w:sz w:val="24"/>
                <w:szCs w:val="28"/>
                <w:lang w:eastAsia="zh-CN"/>
              </w:rPr>
              <w:t>，</w:t>
            </w:r>
            <w:r>
              <w:rPr>
                <w:rFonts w:hint="eastAsia" w:ascii="Times New Roman" w:hAnsi="Times New Roman" w:cs="Times New Roman"/>
                <w:sz w:val="24"/>
                <w:szCs w:val="28"/>
                <w:lang w:val="en-US" w:eastAsia="zh-CN"/>
              </w:rPr>
              <w:t>P3排气筒的</w:t>
            </w:r>
            <w:r>
              <w:rPr>
                <w:rFonts w:hint="default" w:ascii="Times New Roman" w:hAnsi="Times New Roman" w:cs="Times New Roman"/>
                <w:sz w:val="24"/>
                <w:szCs w:val="28"/>
                <w:lang w:val="en-US" w:eastAsia="zh-CN"/>
              </w:rPr>
              <w:t>UV光氧+活性炭设备</w:t>
            </w:r>
            <w:r>
              <w:rPr>
                <w:rFonts w:hint="default" w:ascii="Times New Roman" w:hAnsi="Times New Roman" w:cs="Times New Roman"/>
                <w:sz w:val="24"/>
                <w:szCs w:val="28"/>
              </w:rPr>
              <w:t>平均去除效率</w:t>
            </w:r>
            <w:r>
              <w:rPr>
                <w:rFonts w:hint="eastAsia" w:ascii="Times New Roman" w:hAnsi="Times New Roman" w:cs="Times New Roman"/>
                <w:sz w:val="24"/>
                <w:szCs w:val="28"/>
                <w:lang w:val="en-US" w:eastAsia="zh-CN"/>
              </w:rPr>
              <w:t>31.3%</w:t>
            </w:r>
            <w:r>
              <w:rPr>
                <w:rFonts w:hint="default" w:ascii="Times New Roman" w:hAnsi="Times New Roman" w:cs="Times New Roman"/>
                <w:sz w:val="24"/>
                <w:szCs w:val="28"/>
              </w:rPr>
              <w:t>。</w:t>
            </w:r>
          </w:p>
          <w:p>
            <w:pPr>
              <w:pStyle w:val="2"/>
              <w:rPr>
                <w:rFonts w:hint="default" w:ascii="Times New Roman" w:hAnsi="Times New Roman" w:cs="Times New Roman"/>
                <w:sz w:val="24"/>
                <w:szCs w:val="28"/>
              </w:rPr>
            </w:pPr>
          </w:p>
          <w:p>
            <w:pPr>
              <w:pStyle w:val="2"/>
              <w:rPr>
                <w:rFonts w:hint="default" w:ascii="Times New Roman" w:hAnsi="Times New Roman" w:cs="Times New Roman"/>
                <w:sz w:val="24"/>
                <w:szCs w:val="28"/>
              </w:rPr>
            </w:pPr>
          </w:p>
          <w:p>
            <w:pPr>
              <w:pStyle w:val="2"/>
              <w:rPr>
                <w:rFonts w:hint="default" w:ascii="Times New Roman" w:hAnsi="Times New Roman" w:cs="Times New Roman"/>
                <w:sz w:val="24"/>
                <w:szCs w:val="28"/>
              </w:rPr>
            </w:pPr>
          </w:p>
          <w:p>
            <w:pPr>
              <w:pStyle w:val="2"/>
              <w:rPr>
                <w:rFonts w:hint="default" w:ascii="Times New Roman" w:hAnsi="Times New Roman" w:cs="Times New Roman"/>
                <w:sz w:val="24"/>
                <w:szCs w:val="28"/>
              </w:rPr>
            </w:pPr>
          </w:p>
          <w:p>
            <w:pPr>
              <w:pStyle w:val="2"/>
              <w:rPr>
                <w:rFonts w:hint="default" w:ascii="Times New Roman" w:hAnsi="Times New Roman" w:cs="Times New Roman" w:eastAsiaTheme="majorEastAsia"/>
                <w:b/>
                <w:bCs/>
              </w:rPr>
            </w:pPr>
          </w:p>
          <w:p>
            <w:pPr>
              <w:pStyle w:val="2"/>
              <w:rPr>
                <w:rFonts w:hint="default" w:ascii="Times New Roman" w:hAnsi="Times New Roman" w:cs="Times New Roman"/>
                <w:sz w:val="24"/>
                <w:szCs w:val="28"/>
              </w:rPr>
            </w:pPr>
            <w:r>
              <w:rPr>
                <w:rFonts w:hint="default" w:ascii="Times New Roman" w:hAnsi="Times New Roman" w:cs="Times New Roman" w:eastAsiaTheme="majorEastAsia"/>
                <w:b/>
                <w:bCs/>
              </w:rPr>
              <w:t>10-</w:t>
            </w:r>
            <w:r>
              <w:rPr>
                <w:rFonts w:hint="eastAsia" w:ascii="Times New Roman" w:hAnsi="Times New Roman" w:cs="Times New Roman" w:eastAsiaTheme="majorEastAsia"/>
                <w:b/>
                <w:bCs/>
                <w:lang w:val="en-US" w:eastAsia="zh-CN"/>
              </w:rPr>
              <w:t>4食堂油烟</w:t>
            </w:r>
            <w:r>
              <w:rPr>
                <w:rFonts w:hint="default" w:ascii="Times New Roman" w:hAnsi="Times New Roman" w:cs="Times New Roman" w:eastAsiaTheme="majorEastAsia"/>
                <w:b/>
                <w:bCs/>
              </w:rPr>
              <w:t>废气排气筒出口监测结果</w:t>
            </w:r>
          </w:p>
          <w:tbl>
            <w:tblPr>
              <w:tblStyle w:val="23"/>
              <w:tblW w:w="921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91"/>
              <w:gridCol w:w="776"/>
              <w:gridCol w:w="943"/>
              <w:gridCol w:w="67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0"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项目</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单位</w:t>
                  </w:r>
                </w:p>
              </w:tc>
              <w:tc>
                <w:tcPr>
                  <w:tcW w:w="6708" w:type="dxa"/>
                  <w:vAlign w:val="center"/>
                </w:tcPr>
                <w:p>
                  <w:pPr>
                    <w:widowControl/>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rPr>
                    <w:t>2019.</w:t>
                  </w:r>
                  <w:r>
                    <w:rPr>
                      <w:rFonts w:hint="eastAsia" w:ascii="Times New Roman" w:hAnsi="Times New Roman" w:eastAsia="宋体" w:cs="Times New Roman"/>
                      <w:kern w:val="0"/>
                      <w:szCs w:val="21"/>
                      <w:lang w:val="en-US" w:eastAsia="zh-CN"/>
                    </w:rPr>
                    <w:t>10.18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1567" w:type="dxa"/>
                  <w:gridSpan w:val="2"/>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废气处理方式</w:t>
                  </w:r>
                </w:p>
              </w:tc>
              <w:tc>
                <w:tcPr>
                  <w:tcW w:w="943" w:type="dxa"/>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c>
                <w:tcPr>
                  <w:tcW w:w="6708" w:type="dxa"/>
                  <w:vAlign w:val="center"/>
                </w:tcPr>
                <w:p>
                  <w:pPr>
                    <w:widowControl/>
                    <w:adjustRightInd w:val="0"/>
                    <w:snapToGrid w:val="0"/>
                    <w:jc w:val="center"/>
                    <w:rPr>
                      <w:rFonts w:ascii="Times New Roman" w:hAnsi="Times New Roman" w:eastAsia="宋体" w:cs="Times New Roman"/>
                      <w:bCs/>
                      <w:kern w:val="0"/>
                      <w:szCs w:val="21"/>
                    </w:rPr>
                  </w:pPr>
                  <w:r>
                    <w:rPr>
                      <w:rFonts w:hint="eastAsia" w:ascii="Times New Roman" w:hAnsi="Times New Roman" w:eastAsia="宋体" w:cs="Times New Roman"/>
                      <w:bCs/>
                      <w:kern w:val="0"/>
                      <w:szCs w:val="21"/>
                    </w:rPr>
                    <w:t>油烟净化器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0"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6708" w:type="dxa"/>
                  <w:tcMar>
                    <w:top w:w="0" w:type="dxa"/>
                    <w:left w:w="28" w:type="dxa"/>
                    <w:bottom w:w="0" w:type="dxa"/>
                    <w:right w:w="28" w:type="dxa"/>
                  </w:tcMar>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szCs w:val="21"/>
                    </w:rPr>
                    <w:t>食堂油烟排筒</w:t>
                  </w:r>
                  <w:r>
                    <w:rPr>
                      <w:rFonts w:hint="eastAsia" w:ascii="Times New Roman" w:hAnsi="Times New Roman" w:eastAsia="宋体" w:cs="Times New Roman"/>
                      <w:color w:val="000000"/>
                      <w:szCs w:val="21"/>
                      <w:lang w:val="en-US" w:eastAsia="zh-CN"/>
                    </w:rPr>
                    <w:t>出</w:t>
                  </w:r>
                  <w:r>
                    <w:rPr>
                      <w:rFonts w:ascii="Times New Roman" w:hAnsi="Times New Roman" w:eastAsia="宋体" w:cs="Times New Roman"/>
                      <w:color w:val="000000"/>
                      <w:szCs w:val="21"/>
                    </w:rPr>
                    <w:t>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0"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6708" w:type="dxa"/>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val="en-US" w:eastAsia="zh-CN"/>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1"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实测平均排</w:t>
                  </w:r>
                  <w:r>
                    <w:rPr>
                      <w:rFonts w:ascii="Times New Roman" w:hAnsi="Times New Roman" w:eastAsia="宋体" w:cs="Times New Roman"/>
                      <w:kern w:val="0"/>
                      <w:szCs w:val="21"/>
                    </w:rPr>
                    <w:t>风量</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6708"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4774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29" w:hRule="exact"/>
                <w:jc w:val="center"/>
              </w:trPr>
              <w:tc>
                <w:tcPr>
                  <w:tcW w:w="791" w:type="dxa"/>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饮食业油烟</w:t>
                  </w:r>
                </w:p>
              </w:tc>
              <w:tc>
                <w:tcPr>
                  <w:tcW w:w="776" w:type="dxa"/>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实测</w:t>
                  </w:r>
                  <w:r>
                    <w:rPr>
                      <w:rFonts w:ascii="Times New Roman" w:hAnsi="Times New Roman" w:eastAsia="宋体" w:cs="Times New Roman"/>
                      <w:kern w:val="0"/>
                      <w:szCs w:val="21"/>
                    </w:rPr>
                    <w:t>排放浓度</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6708" w:type="dxa"/>
                  <w:vAlign w:val="center"/>
                </w:tcPr>
                <w:p>
                  <w:pPr>
                    <w:widowControl/>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0.056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Cs w:val="21"/>
                    </w:rPr>
                    <w:t>项目</w:t>
                  </w:r>
                </w:p>
              </w:tc>
              <w:tc>
                <w:tcPr>
                  <w:tcW w:w="943" w:type="dxa"/>
                  <w:vAlign w:val="center"/>
                </w:tcPr>
                <w:p>
                  <w:pPr>
                    <w:widowControl/>
                    <w:adjustRightInd w:val="0"/>
                    <w:snapToGrid w:val="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Cs w:val="21"/>
                    </w:rPr>
                    <w:t>单位</w:t>
                  </w:r>
                </w:p>
              </w:tc>
              <w:tc>
                <w:tcPr>
                  <w:tcW w:w="6708" w:type="dxa"/>
                  <w:tcMar>
                    <w:top w:w="0" w:type="dxa"/>
                    <w:left w:w="28" w:type="dxa"/>
                    <w:bottom w:w="0" w:type="dxa"/>
                    <w:right w:w="28" w:type="dxa"/>
                  </w:tcMar>
                  <w:vAlign w:val="center"/>
                </w:tcPr>
                <w:p>
                  <w:pPr>
                    <w:widowControl/>
                    <w:adjustRightInd w:val="0"/>
                    <w:snapToGrid w:val="0"/>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2019.10.19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排气筒名称</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6708" w:type="dxa"/>
                  <w:tcMar>
                    <w:top w:w="0" w:type="dxa"/>
                    <w:left w:w="28" w:type="dxa"/>
                    <w:bottom w:w="0" w:type="dxa"/>
                    <w:right w:w="28" w:type="dxa"/>
                  </w:tcMar>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szCs w:val="21"/>
                    </w:rPr>
                    <w:t>食堂油烟排筒出口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排气筒高度</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p>
              </w:tc>
              <w:tc>
                <w:tcPr>
                  <w:tcW w:w="6708" w:type="dxa"/>
                  <w:tcMar>
                    <w:top w:w="0" w:type="dxa"/>
                    <w:left w:w="28" w:type="dxa"/>
                    <w:bottom w:w="0" w:type="dxa"/>
                    <w:right w:w="28" w:type="dxa"/>
                  </w:tcMar>
                  <w:vAlign w:val="center"/>
                </w:tcPr>
                <w:p>
                  <w:pPr>
                    <w:widowControl/>
                    <w:adjustRightInd w:val="0"/>
                    <w:snapToGrid w:val="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val="en-US" w:eastAsia="zh-CN"/>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0" w:hRule="exact"/>
                <w:jc w:val="center"/>
              </w:trPr>
              <w:tc>
                <w:tcPr>
                  <w:tcW w:w="1567" w:type="dxa"/>
                  <w:gridSpan w:val="2"/>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标干风量</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6708" w:type="dxa"/>
                  <w:tcMar>
                    <w:top w:w="0" w:type="dxa"/>
                    <w:left w:w="28" w:type="dxa"/>
                    <w:bottom w:w="0" w:type="dxa"/>
                    <w:right w:w="28" w:type="dxa"/>
                  </w:tcMar>
                  <w:vAlign w:val="center"/>
                </w:tcPr>
                <w:p>
                  <w:pPr>
                    <w:ind w:right="-108"/>
                    <w:jc w:val="center"/>
                    <w:rPr>
                      <w:rFonts w:hint="default" w:ascii="Times New Roman" w:hAnsi="Times New Roman" w:eastAsia="宋体" w:cs="Times New Roman"/>
                      <w:color w:val="000000"/>
                      <w:w w:val="99"/>
                      <w:szCs w:val="21"/>
                      <w:lang w:val="en-US" w:eastAsia="zh-CN"/>
                    </w:rPr>
                  </w:pPr>
                  <w:r>
                    <w:rPr>
                      <w:rFonts w:hint="eastAsia" w:ascii="Times New Roman" w:hAnsi="Times New Roman" w:eastAsia="宋体" w:cs="Times New Roman"/>
                      <w:color w:val="000000"/>
                      <w:w w:val="99"/>
                      <w:szCs w:val="21"/>
                      <w:lang w:val="en-US" w:eastAsia="zh-CN"/>
                    </w:rPr>
                    <w:t>4732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53" w:hRule="exact"/>
                <w:jc w:val="center"/>
              </w:trPr>
              <w:tc>
                <w:tcPr>
                  <w:tcW w:w="791" w:type="dxa"/>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饮食业油烟</w:t>
                  </w:r>
                </w:p>
              </w:tc>
              <w:tc>
                <w:tcPr>
                  <w:tcW w:w="776" w:type="dxa"/>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实测</w:t>
                  </w:r>
                  <w:r>
                    <w:rPr>
                      <w:rFonts w:ascii="Times New Roman" w:hAnsi="Times New Roman" w:eastAsia="宋体" w:cs="Times New Roman"/>
                      <w:kern w:val="0"/>
                      <w:szCs w:val="21"/>
                    </w:rPr>
                    <w:t>排放浓度</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6708" w:type="dxa"/>
                  <w:vAlign w:val="center"/>
                </w:tcPr>
                <w:p>
                  <w:pPr>
                    <w:ind w:left="-141" w:leftChars="-67" w:right="-108"/>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0.091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49" w:hRule="exact"/>
                <w:jc w:val="center"/>
              </w:trPr>
              <w:tc>
                <w:tcPr>
                  <w:tcW w:w="791" w:type="dxa"/>
                  <w:vMerge w:val="restart"/>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执行标准限值</w:t>
                  </w:r>
                </w:p>
              </w:tc>
              <w:tc>
                <w:tcPr>
                  <w:tcW w:w="776"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排放浓度</w:t>
                  </w:r>
                </w:p>
              </w:tc>
              <w:tc>
                <w:tcPr>
                  <w:tcW w:w="943" w:type="dxa"/>
                  <w:vAlign w:val="center"/>
                </w:tcPr>
                <w:p>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mg/m</w:t>
                  </w:r>
                  <w:r>
                    <w:rPr>
                      <w:rFonts w:ascii="Times New Roman" w:hAnsi="Times New Roman" w:eastAsia="宋体" w:cs="Times New Roman"/>
                      <w:kern w:val="0"/>
                      <w:szCs w:val="21"/>
                      <w:vertAlign w:val="superscript"/>
                    </w:rPr>
                    <w:t>3</w:t>
                  </w:r>
                </w:p>
              </w:tc>
              <w:tc>
                <w:tcPr>
                  <w:tcW w:w="6708" w:type="dxa"/>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1" w:hRule="exact"/>
                <w:jc w:val="center"/>
              </w:trPr>
              <w:tc>
                <w:tcPr>
                  <w:tcW w:w="791" w:type="dxa"/>
                  <w:vMerge w:val="continue"/>
                  <w:vAlign w:val="center"/>
                </w:tcPr>
                <w:p>
                  <w:pPr>
                    <w:widowControl/>
                    <w:jc w:val="center"/>
                    <w:rPr>
                      <w:rFonts w:ascii="Times New Roman" w:hAnsi="Times New Roman" w:eastAsia="宋体" w:cs="Times New Roman"/>
                      <w:kern w:val="0"/>
                      <w:szCs w:val="21"/>
                    </w:rPr>
                  </w:pPr>
                </w:p>
              </w:tc>
              <w:tc>
                <w:tcPr>
                  <w:tcW w:w="1719" w:type="dxa"/>
                  <w:gridSpan w:val="2"/>
                  <w:vAlign w:val="center"/>
                </w:tcPr>
                <w:p>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是否达标</w:t>
                  </w:r>
                </w:p>
              </w:tc>
              <w:tc>
                <w:tcPr>
                  <w:tcW w:w="6708" w:type="dxa"/>
                  <w:vAlign w:val="center"/>
                </w:tcPr>
                <w:p>
                  <w:pPr>
                    <w:widowControl/>
                    <w:adjustRightInd w:val="0"/>
                    <w:snapToGrid w:val="0"/>
                    <w:jc w:val="center"/>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达标</w:t>
                  </w:r>
                </w:p>
              </w:tc>
            </w:tr>
          </w:tbl>
          <w:p>
            <w:pPr>
              <w:pStyle w:val="2"/>
              <w:ind w:firstLine="480" w:firstLineChars="200"/>
              <w:jc w:val="left"/>
              <w:rPr>
                <w:rFonts w:hint="default" w:ascii="Times New Roman" w:hAnsi="Times New Roman" w:cs="Times New Roman" w:eastAsiaTheme="majorEastAsia"/>
                <w:sz w:val="24"/>
                <w:szCs w:val="28"/>
                <w:lang w:val="en-US" w:eastAsia="zh-CN"/>
              </w:rPr>
            </w:pPr>
            <w:r>
              <w:rPr>
                <w:rFonts w:hint="default" w:ascii="Times New Roman" w:hAnsi="Times New Roman" w:cs="Times New Roman" w:eastAsiaTheme="majorEastAsia"/>
                <w:color w:val="000000" w:themeColor="text1"/>
                <w:sz w:val="24"/>
                <w14:textFill>
                  <w14:solidFill>
                    <w14:schemeClr w14:val="tx1"/>
                  </w14:solidFill>
                </w14:textFill>
              </w:rPr>
              <w:t>以上监测结果表明：验收监</w:t>
            </w:r>
            <w:r>
              <w:rPr>
                <w:rFonts w:hint="default" w:ascii="Times New Roman" w:hAnsi="Times New Roman" w:cs="Times New Roman" w:eastAsiaTheme="majorEastAsia"/>
                <w:sz w:val="24"/>
              </w:rPr>
              <w:t>测期间，本项目食堂油烟废气排气筒出口废气中饮食业油烟实测排放浓度小时均值最大值为</w:t>
            </w:r>
            <w:r>
              <w:rPr>
                <w:rFonts w:hint="eastAsia" w:ascii="Times New Roman" w:hAnsi="Times New Roman" w:cs="Times New Roman" w:eastAsiaTheme="majorEastAsia"/>
                <w:sz w:val="24"/>
                <w:lang w:val="en-US" w:eastAsia="zh-CN"/>
              </w:rPr>
              <w:t>0.091</w:t>
            </w:r>
            <w:r>
              <w:rPr>
                <w:rFonts w:hint="default" w:ascii="Times New Roman" w:hAnsi="Times New Roman" w:cs="Times New Roman" w:eastAsiaTheme="majorEastAsia"/>
                <w:sz w:val="24"/>
              </w:rPr>
              <w:t>mg/m</w:t>
            </w:r>
            <w:r>
              <w:rPr>
                <w:rFonts w:hint="default" w:ascii="Times New Roman" w:hAnsi="Times New Roman" w:cs="Times New Roman" w:eastAsiaTheme="majorEastAsia"/>
                <w:sz w:val="24"/>
                <w:vertAlign w:val="superscript"/>
              </w:rPr>
              <w:t>3</w:t>
            </w:r>
            <w:r>
              <w:rPr>
                <w:rFonts w:hint="default" w:ascii="Times New Roman" w:hAnsi="Times New Roman" w:cs="Times New Roman" w:eastAsiaTheme="majorEastAsia"/>
                <w:kern w:val="0"/>
                <w:sz w:val="24"/>
                <w:szCs w:val="24"/>
              </w:rPr>
              <w:t>，</w:t>
            </w:r>
            <w:r>
              <w:rPr>
                <w:rFonts w:hint="default" w:ascii="Times New Roman" w:hAnsi="Times New Roman" w:cs="Times New Roman" w:eastAsiaTheme="majorEastAsia"/>
                <w:sz w:val="24"/>
              </w:rPr>
              <w:t>均满足</w:t>
            </w:r>
            <w:r>
              <w:rPr>
                <w:rFonts w:hint="default" w:ascii="Times New Roman" w:hAnsi="Times New Roman" w:cs="Times New Roman" w:eastAsiaTheme="majorEastAsia"/>
                <w:bCs/>
                <w:color w:val="000000"/>
                <w:sz w:val="24"/>
                <w:szCs w:val="24"/>
              </w:rPr>
              <w:t>《饮食业油烟排放标准》（GB18438-2001）</w:t>
            </w:r>
            <w:r>
              <w:rPr>
                <w:rFonts w:hint="eastAsia" w:ascii="Times New Roman" w:hAnsi="Times New Roman" w:cs="Times New Roman" w:eastAsiaTheme="majorEastAsia"/>
                <w:bCs/>
                <w:color w:val="000000"/>
                <w:sz w:val="24"/>
                <w:szCs w:val="24"/>
                <w:lang w:val="en-US" w:eastAsia="zh-CN"/>
              </w:rPr>
              <w:t>表2标准。</w:t>
            </w:r>
          </w:p>
          <w:p>
            <w:pPr>
              <w:pStyle w:val="2"/>
              <w:jc w:val="left"/>
              <w:rPr>
                <w:rFonts w:hint="default" w:ascii="Times New Roman" w:hAnsi="Times New Roman" w:cs="Times New Roman" w:eastAsiaTheme="majorEastAsia"/>
              </w:rPr>
            </w:pPr>
          </w:p>
          <w:p>
            <w:pPr>
              <w:pStyle w:val="2"/>
            </w:pPr>
          </w:p>
          <w:p>
            <w:pPr>
              <w:pStyle w:val="2"/>
              <w:jc w:val="both"/>
            </w:pPr>
          </w:p>
          <w:p>
            <w:pPr>
              <w:pStyle w:val="2"/>
              <w:jc w:val="both"/>
            </w:pPr>
          </w:p>
        </w:tc>
      </w:tr>
    </w:tbl>
    <w:p>
      <w:pPr>
        <w:pStyle w:val="2"/>
        <w:jc w:val="both"/>
        <w:sectPr>
          <w:headerReference r:id="rId5" w:type="default"/>
          <w:pgSz w:w="11906" w:h="16838"/>
          <w:pgMar w:top="1440" w:right="1797" w:bottom="1440" w:left="1797" w:header="850" w:footer="708" w:gutter="0"/>
          <w:pgBorders>
            <w:top w:val="none" w:sz="0" w:space="0"/>
            <w:left w:val="none" w:sz="0" w:space="0"/>
            <w:bottom w:val="none" w:sz="0" w:space="0"/>
            <w:right w:val="none" w:sz="0" w:space="0"/>
          </w:pgBorders>
          <w:pgNumType w:fmt="decimal"/>
          <w:cols w:space="720" w:num="1"/>
        </w:sectPr>
      </w:pPr>
    </w:p>
    <w:tbl>
      <w:tblPr>
        <w:tblStyle w:val="23"/>
        <w:tblW w:w="933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33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538" w:hRule="atLeast"/>
          <w:jc w:val="center"/>
        </w:trPr>
        <w:tc>
          <w:tcPr>
            <w:tcW w:w="9337" w:type="dxa"/>
            <w:tcBorders>
              <w:top w:val="single" w:color="auto" w:sz="8" w:space="0"/>
              <w:left w:val="single" w:color="auto" w:sz="8" w:space="0"/>
              <w:bottom w:val="single" w:color="auto" w:sz="8" w:space="0"/>
              <w:right w:val="single" w:color="auto" w:sz="8" w:space="0"/>
            </w:tcBorders>
          </w:tcPr>
          <w:p>
            <w:pPr>
              <w:widowControl/>
              <w:adjustRightInd w:val="0"/>
              <w:snapToGrid w:val="0"/>
              <w:spacing w:before="48" w:beforeLines="20" w:after="200"/>
              <w:jc w:val="left"/>
              <w:rPr>
                <w:rFonts w:ascii="Times New Roman" w:hAnsi="Times New Roman" w:eastAsia="宋体" w:cs="Times New Roman"/>
                <w:color w:val="000000"/>
                <w:kern w:val="0"/>
                <w:sz w:val="24"/>
                <w:szCs w:val="21"/>
              </w:rPr>
            </w:pPr>
            <w:r>
              <w:rPr>
                <w:rFonts w:hint="eastAsia" w:ascii="Times New Roman" w:hAnsi="Times New Roman" w:eastAsia="宋体" w:cs="Times New Roman"/>
                <w:color w:val="000000"/>
                <w:kern w:val="0"/>
                <w:sz w:val="24"/>
                <w:szCs w:val="21"/>
              </w:rPr>
              <w:t>无</w:t>
            </w:r>
            <w:r>
              <w:rPr>
                <w:rFonts w:ascii="Times New Roman" w:hAnsi="Times New Roman" w:eastAsia="宋体" w:cs="Times New Roman"/>
                <w:color w:val="000000"/>
                <w:kern w:val="0"/>
                <w:sz w:val="24"/>
                <w:szCs w:val="21"/>
              </w:rPr>
              <w:t>组织废气</w:t>
            </w:r>
            <w:r>
              <w:rPr>
                <w:rFonts w:hint="eastAsia" w:ascii="Times New Roman" w:hAnsi="Times New Roman" w:eastAsia="宋体" w:cs="Times New Roman"/>
                <w:color w:val="000000"/>
                <w:kern w:val="0"/>
                <w:sz w:val="24"/>
                <w:szCs w:val="21"/>
              </w:rPr>
              <w:t>监测结果：</w:t>
            </w:r>
          </w:p>
          <w:p>
            <w:pPr>
              <w:pStyle w:val="2"/>
              <w:spacing w:line="240" w:lineRule="auto"/>
              <w:rPr>
                <w:rFonts w:ascii="Times New Roman" w:hAnsi="Times New Roman" w:eastAsia="宋体" w:cs="Times New Roman"/>
                <w:b/>
                <w:sz w:val="21"/>
                <w:szCs w:val="21"/>
              </w:rPr>
            </w:pPr>
            <w:r>
              <w:rPr>
                <w:rFonts w:ascii="Times New Roman" w:hAnsi="Times New Roman" w:eastAsia="宋体" w:cs="Times New Roman"/>
                <w:b/>
                <w:sz w:val="21"/>
                <w:szCs w:val="21"/>
              </w:rPr>
              <w:t>表10-</w:t>
            </w:r>
            <w:r>
              <w:rPr>
                <w:rFonts w:hint="eastAsia" w:ascii="Times New Roman" w:hAnsi="Times New Roman" w:eastAsia="宋体" w:cs="Times New Roman"/>
                <w:b/>
                <w:sz w:val="21"/>
                <w:szCs w:val="21"/>
                <w:lang w:val="en-US" w:eastAsia="zh-CN"/>
              </w:rPr>
              <w:t>5</w:t>
            </w:r>
            <w:r>
              <w:rPr>
                <w:rFonts w:ascii="Times New Roman" w:hAnsi="Times New Roman" w:eastAsia="宋体" w:cs="Times New Roman"/>
                <w:b/>
                <w:sz w:val="21"/>
                <w:szCs w:val="21"/>
              </w:rPr>
              <w:t xml:space="preserve"> 监测期间气象参数一览表</w:t>
            </w:r>
          </w:p>
          <w:tbl>
            <w:tblPr>
              <w:tblStyle w:val="23"/>
              <w:tblpPr w:leftFromText="180" w:rightFromText="180" w:vertAnchor="text" w:horzAnchor="page" w:tblpXSpec="center" w:tblpY="93"/>
              <w:tblOverlap w:val="never"/>
              <w:tblW w:w="91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2"/>
              <w:gridCol w:w="1533"/>
              <w:gridCol w:w="1349"/>
              <w:gridCol w:w="1291"/>
              <w:gridCol w:w="799"/>
              <w:gridCol w:w="1328"/>
              <w:gridCol w:w="14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1482" w:type="dxa"/>
                  <w:tcBorders>
                    <w:top w:val="single" w:color="auto" w:sz="12" w:space="0"/>
                    <w:bottom w:val="single" w:color="auto" w:sz="4" w:space="0"/>
                    <w:right w:val="single" w:color="auto" w:sz="4" w:space="0"/>
                  </w:tcBorders>
                  <w:vAlign w:val="center"/>
                </w:tcPr>
                <w:p>
                  <w:pPr>
                    <w:spacing w:before="48" w:beforeLines="20"/>
                    <w:jc w:val="center"/>
                    <w:rPr>
                      <w:rFonts w:ascii="Times New Roman" w:hAnsi="Times New Roman" w:eastAsia="宋体" w:cs="Times New Roman"/>
                    </w:rPr>
                  </w:pPr>
                  <w:r>
                    <w:rPr>
                      <w:rFonts w:ascii="Times New Roman" w:hAnsi="Times New Roman" w:eastAsia="宋体" w:cs="Times New Roman"/>
                    </w:rPr>
                    <w:t>日期</w:t>
                  </w:r>
                </w:p>
              </w:tc>
              <w:tc>
                <w:tcPr>
                  <w:tcW w:w="1533" w:type="dxa"/>
                  <w:tcBorders>
                    <w:top w:val="single" w:color="auto" w:sz="12" w:space="0"/>
                    <w:left w:val="single" w:color="auto" w:sz="4" w:space="0"/>
                    <w:bottom w:val="single" w:color="auto" w:sz="4" w:space="0"/>
                    <w:right w:val="single" w:color="auto" w:sz="4" w:space="0"/>
                  </w:tcBorders>
                  <w:vAlign w:val="center"/>
                </w:tcPr>
                <w:p>
                  <w:pPr>
                    <w:spacing w:before="48" w:beforeLines="20"/>
                    <w:jc w:val="center"/>
                    <w:rPr>
                      <w:rFonts w:ascii="Times New Roman" w:hAnsi="Times New Roman" w:eastAsia="宋体" w:cs="Times New Roman"/>
                    </w:rPr>
                  </w:pPr>
                  <w:r>
                    <w:rPr>
                      <w:rFonts w:ascii="Times New Roman" w:hAnsi="Times New Roman" w:eastAsia="宋体" w:cs="Times New Roman"/>
                    </w:rPr>
                    <w:t>天气状况</w:t>
                  </w:r>
                </w:p>
              </w:tc>
              <w:tc>
                <w:tcPr>
                  <w:tcW w:w="1349" w:type="dxa"/>
                  <w:tcBorders>
                    <w:top w:val="single" w:color="auto" w:sz="12" w:space="0"/>
                    <w:left w:val="single" w:color="auto" w:sz="4" w:space="0"/>
                    <w:bottom w:val="single" w:color="auto" w:sz="4" w:space="0"/>
                    <w:right w:val="single" w:color="auto" w:sz="4" w:space="0"/>
                  </w:tcBorders>
                  <w:vAlign w:val="center"/>
                </w:tcPr>
                <w:p>
                  <w:pPr>
                    <w:widowControl/>
                    <w:adjustRightInd w:val="0"/>
                    <w:spacing w:before="48" w:beforeLines="20"/>
                    <w:jc w:val="center"/>
                    <w:rPr>
                      <w:rFonts w:ascii="Times New Roman" w:hAnsi="Times New Roman" w:eastAsia="宋体" w:cs="Times New Roman"/>
                      <w:kern w:val="0"/>
                    </w:rPr>
                  </w:pPr>
                  <w:r>
                    <w:rPr>
                      <w:rFonts w:ascii="Times New Roman" w:hAnsi="Times New Roman" w:eastAsia="宋体" w:cs="Times New Roman"/>
                    </w:rPr>
                    <w:t>气温（℃）</w:t>
                  </w:r>
                </w:p>
              </w:tc>
              <w:tc>
                <w:tcPr>
                  <w:tcW w:w="1291" w:type="dxa"/>
                  <w:tcBorders>
                    <w:top w:val="single" w:color="auto" w:sz="12" w:space="0"/>
                    <w:left w:val="single" w:color="auto" w:sz="4" w:space="0"/>
                    <w:bottom w:val="single" w:color="auto" w:sz="4" w:space="0"/>
                    <w:right w:val="single" w:color="auto" w:sz="4" w:space="0"/>
                  </w:tcBorders>
                  <w:vAlign w:val="center"/>
                </w:tcPr>
                <w:p>
                  <w:pPr>
                    <w:widowControl/>
                    <w:adjustRightInd w:val="0"/>
                    <w:spacing w:before="48" w:beforeLines="20"/>
                    <w:jc w:val="center"/>
                    <w:rPr>
                      <w:rFonts w:ascii="Times New Roman" w:hAnsi="Times New Roman" w:eastAsia="宋体" w:cs="Times New Roman"/>
                    </w:rPr>
                  </w:pPr>
                  <w:r>
                    <w:rPr>
                      <w:rFonts w:ascii="Times New Roman" w:hAnsi="Times New Roman" w:eastAsia="宋体" w:cs="Times New Roman"/>
                    </w:rPr>
                    <w:t>气压（kPa）</w:t>
                  </w:r>
                </w:p>
              </w:tc>
              <w:tc>
                <w:tcPr>
                  <w:tcW w:w="799" w:type="dxa"/>
                  <w:tcBorders>
                    <w:top w:val="single" w:color="auto" w:sz="12" w:space="0"/>
                    <w:left w:val="single" w:color="auto" w:sz="4" w:space="0"/>
                    <w:bottom w:val="single" w:color="auto" w:sz="4" w:space="0"/>
                    <w:right w:val="single" w:color="auto" w:sz="4" w:space="0"/>
                  </w:tcBorders>
                  <w:vAlign w:val="center"/>
                </w:tcPr>
                <w:p>
                  <w:pPr>
                    <w:spacing w:before="48" w:beforeLines="20"/>
                    <w:jc w:val="center"/>
                    <w:rPr>
                      <w:rFonts w:ascii="Times New Roman" w:hAnsi="Times New Roman" w:eastAsia="宋体" w:cs="Times New Roman"/>
                    </w:rPr>
                  </w:pPr>
                  <w:r>
                    <w:rPr>
                      <w:rFonts w:ascii="Times New Roman" w:hAnsi="Times New Roman" w:eastAsia="宋体" w:cs="Times New Roman"/>
                    </w:rPr>
                    <w:t>风向</w:t>
                  </w:r>
                </w:p>
              </w:tc>
              <w:tc>
                <w:tcPr>
                  <w:tcW w:w="1328" w:type="dxa"/>
                  <w:tcBorders>
                    <w:top w:val="single" w:color="auto" w:sz="12" w:space="0"/>
                    <w:left w:val="single" w:color="auto" w:sz="4" w:space="0"/>
                    <w:bottom w:val="single" w:color="auto" w:sz="4" w:space="0"/>
                    <w:right w:val="single" w:color="auto" w:sz="4" w:space="0"/>
                  </w:tcBorders>
                  <w:vAlign w:val="center"/>
                </w:tcPr>
                <w:p>
                  <w:pPr>
                    <w:spacing w:before="48" w:beforeLines="20"/>
                    <w:jc w:val="center"/>
                    <w:rPr>
                      <w:rFonts w:ascii="Times New Roman" w:hAnsi="Times New Roman" w:eastAsia="宋体" w:cs="Times New Roman"/>
                    </w:rPr>
                  </w:pPr>
                  <w:r>
                    <w:rPr>
                      <w:rFonts w:ascii="Times New Roman" w:hAnsi="Times New Roman" w:eastAsia="宋体" w:cs="Times New Roman"/>
                      <w:kern w:val="0"/>
                    </w:rPr>
                    <w:t>风速（m/s）</w:t>
                  </w:r>
                </w:p>
              </w:tc>
              <w:tc>
                <w:tcPr>
                  <w:tcW w:w="1411" w:type="dxa"/>
                  <w:tcBorders>
                    <w:top w:val="single" w:color="auto" w:sz="12" w:space="0"/>
                    <w:left w:val="single" w:color="auto" w:sz="4" w:space="0"/>
                    <w:bottom w:val="single" w:color="auto" w:sz="4" w:space="0"/>
                  </w:tcBorders>
                  <w:vAlign w:val="center"/>
                </w:tcPr>
                <w:p>
                  <w:pPr>
                    <w:spacing w:before="48" w:beforeLines="20"/>
                    <w:jc w:val="center"/>
                    <w:rPr>
                      <w:rFonts w:ascii="Times New Roman" w:hAnsi="Times New Roman" w:eastAsia="宋体" w:cs="Times New Roman"/>
                    </w:rPr>
                  </w:pPr>
                  <w:r>
                    <w:rPr>
                      <w:rFonts w:ascii="Times New Roman" w:hAnsi="Times New Roman" w:eastAsia="宋体" w:cs="Times New Roman"/>
                    </w:rPr>
                    <w:t>相对湿度（%）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1482" w:type="dxa"/>
                  <w:tcBorders>
                    <w:top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2019.10.18</w:t>
                  </w:r>
                </w:p>
              </w:tc>
              <w:tc>
                <w:tcPr>
                  <w:tcW w:w="1533"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多云</w:t>
                  </w:r>
                </w:p>
              </w:tc>
              <w:tc>
                <w:tcPr>
                  <w:tcW w:w="134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20</w:t>
                  </w:r>
                </w:p>
              </w:tc>
              <w:tc>
                <w:tcPr>
                  <w:tcW w:w="129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101.1</w:t>
                  </w:r>
                </w:p>
              </w:tc>
              <w:tc>
                <w:tcPr>
                  <w:tcW w:w="799" w:type="dxa"/>
                  <w:tcBorders>
                    <w:top w:val="single" w:color="auto" w:sz="4" w:space="0"/>
                    <w:left w:val="single" w:color="auto" w:sz="4" w:space="0"/>
                    <w:bottom w:val="single" w:color="auto" w:sz="4" w:space="0"/>
                    <w:right w:val="single" w:color="auto" w:sz="4" w:space="0"/>
                  </w:tcBorders>
                  <w:vAlign w:val="center"/>
                </w:tcPr>
                <w:p>
                  <w:pPr>
                    <w:pStyle w:val="34"/>
                    <w:widowControl w:val="0"/>
                    <w:pBdr>
                      <w:bottom w:val="none" w:color="auto" w:sz="0" w:space="0"/>
                    </w:pBdr>
                    <w:spacing w:before="48" w:beforeLines="20" w:beforeAutospacing="0" w:afterAutospacing="0"/>
                    <w:rPr>
                      <w:rFonts w:ascii="Times New Roman" w:hAnsi="Times New Roman" w:cs="Times New Roman"/>
                      <w:kern w:val="2"/>
                      <w:sz w:val="21"/>
                      <w:szCs w:val="21"/>
                    </w:rPr>
                  </w:pPr>
                  <w:r>
                    <w:rPr>
                      <w:rFonts w:hint="eastAsia" w:ascii="Times New Roman" w:hAnsi="Times New Roman" w:cs="Times New Roman"/>
                      <w:kern w:val="2"/>
                      <w:sz w:val="21"/>
                      <w:szCs w:val="21"/>
                    </w:rPr>
                    <w:t>西南</w:t>
                  </w:r>
                </w:p>
              </w:tc>
              <w:tc>
                <w:tcPr>
                  <w:tcW w:w="1328" w:type="dxa"/>
                  <w:tcBorders>
                    <w:top w:val="single" w:color="auto" w:sz="4" w:space="0"/>
                    <w:left w:val="single" w:color="auto" w:sz="4" w:space="0"/>
                    <w:bottom w:val="single" w:color="auto" w:sz="4" w:space="0"/>
                    <w:right w:val="single" w:color="auto" w:sz="4" w:space="0"/>
                  </w:tcBorders>
                  <w:vAlign w:val="center"/>
                </w:tcPr>
                <w:p>
                  <w:pPr>
                    <w:pStyle w:val="34"/>
                    <w:widowControl w:val="0"/>
                    <w:pBdr>
                      <w:bottom w:val="none" w:color="auto" w:sz="0" w:space="0"/>
                    </w:pBdr>
                    <w:spacing w:before="48" w:beforeLines="20" w:beforeAutospacing="0" w:afterAutospacing="0"/>
                    <w:rPr>
                      <w:rFonts w:ascii="Times New Roman" w:hAnsi="Times New Roman" w:cs="Times New Roman"/>
                      <w:kern w:val="2"/>
                      <w:sz w:val="21"/>
                      <w:szCs w:val="21"/>
                    </w:rPr>
                  </w:pPr>
                  <w:r>
                    <w:rPr>
                      <w:rFonts w:hint="eastAsia" w:ascii="Times New Roman" w:hAnsi="Times New Roman" w:cs="Times New Roman"/>
                      <w:kern w:val="2"/>
                      <w:sz w:val="21"/>
                      <w:szCs w:val="21"/>
                    </w:rPr>
                    <w:t>1.7</w:t>
                  </w:r>
                </w:p>
              </w:tc>
              <w:tc>
                <w:tcPr>
                  <w:tcW w:w="1411" w:type="dxa"/>
                  <w:tcBorders>
                    <w:top w:val="single" w:color="auto" w:sz="4" w:space="0"/>
                    <w:left w:val="single" w:color="auto" w:sz="4" w:space="0"/>
                    <w:bottom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58.1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482" w:type="dxa"/>
                  <w:tcBorders>
                    <w:top w:val="single" w:color="auto" w:sz="4" w:space="0"/>
                    <w:bottom w:val="single" w:color="auto" w:sz="12" w:space="0"/>
                    <w:right w:val="single" w:color="auto" w:sz="4" w:space="0"/>
                  </w:tcBorders>
                  <w:vAlign w:val="center"/>
                </w:tcPr>
                <w:p>
                  <w:pPr>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2019.10.19</w:t>
                  </w:r>
                </w:p>
              </w:tc>
              <w:tc>
                <w:tcPr>
                  <w:tcW w:w="1533"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多云</w:t>
                  </w:r>
                </w:p>
              </w:tc>
              <w:tc>
                <w:tcPr>
                  <w:tcW w:w="1349"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15.1</w:t>
                  </w:r>
                </w:p>
              </w:tc>
              <w:tc>
                <w:tcPr>
                  <w:tcW w:w="1291"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102.3</w:t>
                  </w:r>
                </w:p>
              </w:tc>
              <w:tc>
                <w:tcPr>
                  <w:tcW w:w="799" w:type="dxa"/>
                  <w:tcBorders>
                    <w:top w:val="single" w:color="auto" w:sz="4" w:space="0"/>
                    <w:left w:val="single" w:color="auto" w:sz="4" w:space="0"/>
                    <w:bottom w:val="single" w:color="auto" w:sz="12" w:space="0"/>
                    <w:right w:val="single" w:color="auto" w:sz="4" w:space="0"/>
                  </w:tcBorders>
                  <w:vAlign w:val="center"/>
                </w:tcPr>
                <w:p>
                  <w:pPr>
                    <w:pStyle w:val="34"/>
                    <w:widowControl w:val="0"/>
                    <w:pBdr>
                      <w:bottom w:val="none" w:color="auto" w:sz="0" w:space="0"/>
                    </w:pBdr>
                    <w:spacing w:before="48" w:beforeLines="20" w:beforeAutospacing="0" w:afterAutospacing="0"/>
                    <w:rPr>
                      <w:rFonts w:ascii="Times New Roman" w:hAnsi="Times New Roman" w:cs="Times New Roman"/>
                      <w:kern w:val="2"/>
                      <w:sz w:val="21"/>
                      <w:szCs w:val="21"/>
                    </w:rPr>
                  </w:pPr>
                  <w:r>
                    <w:rPr>
                      <w:rFonts w:hint="eastAsia" w:ascii="Times New Roman" w:hAnsi="Times New Roman" w:cs="Times New Roman"/>
                      <w:kern w:val="2"/>
                      <w:sz w:val="21"/>
                      <w:szCs w:val="21"/>
                    </w:rPr>
                    <w:t>西南</w:t>
                  </w:r>
                </w:p>
              </w:tc>
              <w:tc>
                <w:tcPr>
                  <w:tcW w:w="1328" w:type="dxa"/>
                  <w:tcBorders>
                    <w:top w:val="single" w:color="auto" w:sz="4" w:space="0"/>
                    <w:left w:val="single" w:color="auto" w:sz="4" w:space="0"/>
                    <w:bottom w:val="single" w:color="auto" w:sz="12" w:space="0"/>
                    <w:right w:val="single" w:color="auto" w:sz="4" w:space="0"/>
                  </w:tcBorders>
                  <w:vAlign w:val="center"/>
                </w:tcPr>
                <w:p>
                  <w:pPr>
                    <w:pStyle w:val="34"/>
                    <w:widowControl w:val="0"/>
                    <w:pBdr>
                      <w:bottom w:val="none" w:color="auto" w:sz="0" w:space="0"/>
                    </w:pBdr>
                    <w:spacing w:before="48" w:beforeLines="20" w:beforeAutospacing="0" w:afterAutospacing="0"/>
                    <w:rPr>
                      <w:rFonts w:ascii="Times New Roman" w:hAnsi="Times New Roman" w:cs="Times New Roman"/>
                      <w:kern w:val="2"/>
                      <w:sz w:val="21"/>
                      <w:szCs w:val="21"/>
                    </w:rPr>
                  </w:pPr>
                  <w:r>
                    <w:rPr>
                      <w:rFonts w:hint="eastAsia" w:ascii="Times New Roman" w:hAnsi="Times New Roman" w:cs="Times New Roman"/>
                      <w:kern w:val="2"/>
                      <w:sz w:val="21"/>
                      <w:szCs w:val="21"/>
                    </w:rPr>
                    <w:t>1.8</w:t>
                  </w:r>
                </w:p>
              </w:tc>
              <w:tc>
                <w:tcPr>
                  <w:tcW w:w="1411" w:type="dxa"/>
                  <w:tcBorders>
                    <w:top w:val="single" w:color="auto" w:sz="4" w:space="0"/>
                    <w:left w:val="single" w:color="auto" w:sz="4" w:space="0"/>
                    <w:bottom w:val="single" w:color="auto" w:sz="12"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59.0</w:t>
                  </w:r>
                </w:p>
              </w:tc>
            </w:tr>
          </w:tbl>
          <w:p>
            <w:pPr>
              <w:pStyle w:val="2"/>
              <w:spacing w:line="240" w:lineRule="auto"/>
              <w:rPr>
                <w:rFonts w:ascii="Times New Roman" w:hAnsi="Times New Roman" w:eastAsia="宋体" w:cs="Times New Roman"/>
                <w:b/>
                <w:sz w:val="21"/>
                <w:szCs w:val="21"/>
              </w:rPr>
            </w:pPr>
            <w:r>
              <w:rPr>
                <w:rFonts w:ascii="Times New Roman" w:hAnsi="Times New Roman" w:eastAsia="宋体" w:cs="Times New Roman"/>
                <w:b/>
                <w:sz w:val="21"/>
                <w:szCs w:val="21"/>
              </w:rPr>
              <w:t>表</w:t>
            </w:r>
            <w:r>
              <w:rPr>
                <w:rFonts w:hint="eastAsia" w:ascii="Times New Roman" w:hAnsi="Times New Roman" w:eastAsia="宋体" w:cs="Times New Roman"/>
                <w:b/>
                <w:sz w:val="21"/>
                <w:szCs w:val="21"/>
              </w:rPr>
              <w:t>10-</w:t>
            </w:r>
            <w:r>
              <w:rPr>
                <w:rFonts w:hint="eastAsia" w:ascii="Times New Roman" w:hAnsi="Times New Roman" w:eastAsia="宋体" w:cs="Times New Roman"/>
                <w:b/>
                <w:sz w:val="21"/>
                <w:szCs w:val="21"/>
                <w:lang w:val="en-US" w:eastAsia="zh-CN"/>
              </w:rPr>
              <w:t>6</w:t>
            </w:r>
            <w:r>
              <w:rPr>
                <w:rFonts w:ascii="Times New Roman" w:hAnsi="Times New Roman" w:eastAsia="宋体" w:cs="Times New Roman"/>
                <w:b/>
                <w:sz w:val="21"/>
                <w:szCs w:val="21"/>
              </w:rPr>
              <w:t xml:space="preserve"> 无组织废气监测结果</w:t>
            </w:r>
          </w:p>
          <w:tbl>
            <w:tblPr>
              <w:tblStyle w:val="23"/>
              <w:tblW w:w="91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1186"/>
              <w:gridCol w:w="1670"/>
              <w:gridCol w:w="1671"/>
              <w:gridCol w:w="1671"/>
              <w:gridCol w:w="16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restart"/>
                  <w:vAlign w:val="center"/>
                </w:tcPr>
                <w:p>
                  <w:pPr>
                    <w:pStyle w:val="2"/>
                    <w:spacing w:line="240" w:lineRule="auto"/>
                    <w:rPr>
                      <w:rFonts w:ascii="Times New Roman" w:hAnsi="Times New Roman" w:eastAsia="宋体" w:cs="Times New Roman"/>
                      <w:bCs/>
                      <w:sz w:val="21"/>
                      <w:szCs w:val="21"/>
                    </w:rPr>
                  </w:pPr>
                  <w:r>
                    <w:rPr>
                      <w:rFonts w:ascii="Times New Roman" w:hAnsi="Times New Roman" w:eastAsia="宋体" w:cs="Times New Roman"/>
                      <w:bCs/>
                      <w:sz w:val="21"/>
                      <w:szCs w:val="21"/>
                    </w:rPr>
                    <w:t>监测日期</w:t>
                  </w:r>
                </w:p>
              </w:tc>
              <w:tc>
                <w:tcPr>
                  <w:tcW w:w="1186" w:type="dxa"/>
                  <w:vMerge w:val="restart"/>
                  <w:vAlign w:val="center"/>
                </w:tcPr>
                <w:p>
                  <w:pPr>
                    <w:pStyle w:val="2"/>
                    <w:spacing w:line="240" w:lineRule="auto"/>
                    <w:rPr>
                      <w:rFonts w:ascii="Times New Roman" w:hAnsi="Times New Roman" w:eastAsia="宋体" w:cs="Times New Roman"/>
                      <w:bCs/>
                      <w:sz w:val="21"/>
                      <w:szCs w:val="21"/>
                    </w:rPr>
                  </w:pPr>
                  <w:r>
                    <w:rPr>
                      <w:rFonts w:ascii="Times New Roman" w:hAnsi="Times New Roman" w:eastAsia="宋体" w:cs="Times New Roman"/>
                      <w:bCs/>
                      <w:sz w:val="21"/>
                      <w:szCs w:val="21"/>
                    </w:rPr>
                    <w:t>监测点位</w:t>
                  </w:r>
                </w:p>
              </w:tc>
              <w:tc>
                <w:tcPr>
                  <w:tcW w:w="6686" w:type="dxa"/>
                  <w:gridSpan w:val="4"/>
                  <w:vAlign w:val="center"/>
                </w:tcPr>
                <w:p>
                  <w:pPr>
                    <w:pStyle w:val="2"/>
                    <w:spacing w:line="240" w:lineRule="auto"/>
                    <w:rPr>
                      <w:rFonts w:ascii="Times New Roman" w:hAnsi="Times New Roman" w:eastAsia="宋体" w:cs="Times New Roman"/>
                      <w:bCs/>
                      <w:sz w:val="21"/>
                      <w:szCs w:val="21"/>
                    </w:rPr>
                  </w:pPr>
                  <w:r>
                    <w:rPr>
                      <w:rFonts w:hint="eastAsia" w:ascii="Times New Roman" w:hAnsi="Times New Roman" w:eastAsia="宋体" w:cs="Times New Roman"/>
                      <w:bCs/>
                      <w:sz w:val="21"/>
                      <w:szCs w:val="21"/>
                      <w:lang w:val="en-US" w:eastAsia="zh-CN"/>
                    </w:rPr>
                    <w:t>非甲烷总烃</w:t>
                  </w:r>
                  <w:r>
                    <w:rPr>
                      <w:rFonts w:ascii="Times New Roman" w:hAnsi="Times New Roman" w:eastAsia="宋体" w:cs="Times New Roman"/>
                      <w:bCs/>
                      <w:sz w:val="21"/>
                      <w:szCs w:val="21"/>
                    </w:rPr>
                    <w:t>（mg/Nm</w:t>
                  </w:r>
                  <w:r>
                    <w:rPr>
                      <w:rFonts w:ascii="Times New Roman" w:hAnsi="Times New Roman" w:eastAsia="宋体" w:cs="Times New Roman"/>
                      <w:bCs/>
                      <w:sz w:val="21"/>
                      <w:szCs w:val="21"/>
                      <w:vertAlign w:val="superscript"/>
                    </w:rPr>
                    <w:t>3</w:t>
                  </w:r>
                  <w:r>
                    <w:rPr>
                      <w:rFonts w:ascii="Times New Roman" w:hAnsi="Times New Roman" w:eastAsia="宋体" w:cs="Times New Roman"/>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continue"/>
                  <w:vAlign w:val="center"/>
                </w:tcPr>
                <w:p>
                  <w:pPr>
                    <w:pStyle w:val="2"/>
                    <w:spacing w:line="240" w:lineRule="auto"/>
                    <w:rPr>
                      <w:rFonts w:ascii="Times New Roman" w:hAnsi="Times New Roman" w:eastAsia="宋体" w:cs="Times New Roman"/>
                      <w:bCs/>
                      <w:sz w:val="21"/>
                      <w:szCs w:val="21"/>
                    </w:rPr>
                  </w:pPr>
                </w:p>
              </w:tc>
              <w:tc>
                <w:tcPr>
                  <w:tcW w:w="1186" w:type="dxa"/>
                  <w:vMerge w:val="continue"/>
                  <w:vAlign w:val="center"/>
                </w:tcPr>
                <w:p>
                  <w:pPr>
                    <w:pStyle w:val="2"/>
                    <w:spacing w:line="240" w:lineRule="auto"/>
                    <w:rPr>
                      <w:rFonts w:ascii="Times New Roman" w:hAnsi="Times New Roman" w:eastAsia="宋体" w:cs="Times New Roman"/>
                      <w:bCs/>
                      <w:sz w:val="21"/>
                      <w:szCs w:val="21"/>
                    </w:rPr>
                  </w:pPr>
                </w:p>
              </w:tc>
              <w:tc>
                <w:tcPr>
                  <w:tcW w:w="1670" w:type="dxa"/>
                  <w:vAlign w:val="center"/>
                </w:tcPr>
                <w:p>
                  <w:pPr>
                    <w:pStyle w:val="2"/>
                    <w:spacing w:line="240" w:lineRule="auto"/>
                    <w:rPr>
                      <w:rFonts w:ascii="Times New Roman" w:hAnsi="Times New Roman" w:eastAsia="宋体" w:cs="Times New Roman"/>
                      <w:bCs/>
                      <w:sz w:val="21"/>
                      <w:szCs w:val="21"/>
                    </w:rPr>
                  </w:pPr>
                  <w:r>
                    <w:rPr>
                      <w:rFonts w:hint="eastAsia" w:ascii="Times New Roman" w:hAnsi="Times New Roman" w:eastAsia="宋体" w:cs="Times New Roman"/>
                      <w:bCs/>
                      <w:sz w:val="21"/>
                      <w:szCs w:val="21"/>
                    </w:rPr>
                    <w:t>第1次</w:t>
                  </w:r>
                </w:p>
              </w:tc>
              <w:tc>
                <w:tcPr>
                  <w:tcW w:w="1671" w:type="dxa"/>
                  <w:vAlign w:val="center"/>
                </w:tcPr>
                <w:p>
                  <w:pPr>
                    <w:pStyle w:val="2"/>
                    <w:spacing w:line="240" w:lineRule="auto"/>
                    <w:rPr>
                      <w:rFonts w:ascii="Times New Roman" w:hAnsi="Times New Roman" w:eastAsia="宋体" w:cs="Times New Roman"/>
                      <w:bCs/>
                      <w:sz w:val="21"/>
                      <w:szCs w:val="21"/>
                    </w:rPr>
                  </w:pPr>
                  <w:r>
                    <w:rPr>
                      <w:rFonts w:hint="eastAsia" w:ascii="Times New Roman" w:hAnsi="Times New Roman" w:eastAsia="宋体" w:cs="Times New Roman"/>
                      <w:bCs/>
                      <w:sz w:val="21"/>
                      <w:szCs w:val="21"/>
                    </w:rPr>
                    <w:t>第2次</w:t>
                  </w:r>
                </w:p>
              </w:tc>
              <w:tc>
                <w:tcPr>
                  <w:tcW w:w="1671" w:type="dxa"/>
                  <w:vAlign w:val="center"/>
                </w:tcPr>
                <w:p>
                  <w:pPr>
                    <w:pStyle w:val="2"/>
                    <w:spacing w:line="240" w:lineRule="auto"/>
                    <w:rPr>
                      <w:rFonts w:ascii="Times New Roman" w:hAnsi="Times New Roman" w:eastAsia="宋体" w:cs="Times New Roman"/>
                      <w:bCs/>
                      <w:sz w:val="21"/>
                      <w:szCs w:val="21"/>
                    </w:rPr>
                  </w:pPr>
                  <w:r>
                    <w:rPr>
                      <w:rFonts w:hint="eastAsia" w:ascii="Times New Roman" w:hAnsi="Times New Roman" w:eastAsia="宋体" w:cs="Times New Roman"/>
                      <w:bCs/>
                      <w:sz w:val="21"/>
                      <w:szCs w:val="21"/>
                    </w:rPr>
                    <w:t>第3次</w:t>
                  </w:r>
                </w:p>
              </w:tc>
              <w:tc>
                <w:tcPr>
                  <w:tcW w:w="1674" w:type="dxa"/>
                  <w:vAlign w:val="center"/>
                </w:tcPr>
                <w:p>
                  <w:pPr>
                    <w:pStyle w:val="2"/>
                    <w:spacing w:line="240" w:lineRule="auto"/>
                    <w:rPr>
                      <w:rFonts w:ascii="Times New Roman" w:hAnsi="Times New Roman" w:eastAsia="宋体" w:cs="Times New Roman"/>
                      <w:bCs/>
                      <w:sz w:val="21"/>
                      <w:szCs w:val="21"/>
                    </w:rPr>
                  </w:pPr>
                  <w:r>
                    <w:rPr>
                      <w:rFonts w:hint="eastAsia" w:ascii="Times New Roman" w:hAnsi="Times New Roman" w:eastAsia="宋体" w:cs="Times New Roman"/>
                      <w:bCs/>
                      <w:sz w:val="21"/>
                      <w:szCs w:val="21"/>
                    </w:rPr>
                    <w:t>第4次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restart"/>
                  <w:vAlign w:val="center"/>
                </w:tcPr>
                <w:p>
                  <w:pPr>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2019.10.18</w:t>
                  </w: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bCs/>
                      <w:snapToGrid w:val="0"/>
                      <w:sz w:val="21"/>
                      <w:szCs w:val="21"/>
                    </w:rPr>
                    <w:t>上风向G1</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0.16</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0.14</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0.16</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continue"/>
                  <w:vAlign w:val="center"/>
                </w:tcPr>
                <w:p>
                  <w:pPr>
                    <w:jc w:val="center"/>
                    <w:rPr>
                      <w:rFonts w:ascii="Times New Roman" w:hAnsi="Times New Roman" w:eastAsia="宋体" w:cs="Times New Roman"/>
                      <w:bCs/>
                    </w:rPr>
                  </w:pP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snapToGrid w:val="0"/>
                      <w:sz w:val="21"/>
                      <w:szCs w:val="21"/>
                    </w:rPr>
                    <w:t>下风向G2</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0.36</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0.28</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0.29</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continue"/>
                  <w:vAlign w:val="center"/>
                </w:tcPr>
                <w:p>
                  <w:pPr>
                    <w:jc w:val="center"/>
                    <w:rPr>
                      <w:rFonts w:ascii="Times New Roman" w:hAnsi="Times New Roman" w:eastAsia="宋体" w:cs="Times New Roman"/>
                      <w:bCs/>
                    </w:rPr>
                  </w:pP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snapToGrid w:val="0"/>
                      <w:sz w:val="21"/>
                      <w:szCs w:val="21"/>
                    </w:rPr>
                    <w:t>下风向G3</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0.23</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0.24</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0.46</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continue"/>
                  <w:vAlign w:val="center"/>
                </w:tcPr>
                <w:p>
                  <w:pPr>
                    <w:jc w:val="center"/>
                    <w:rPr>
                      <w:rFonts w:ascii="Times New Roman" w:hAnsi="Times New Roman" w:eastAsia="宋体" w:cs="Times New Roman"/>
                      <w:bCs/>
                    </w:rPr>
                  </w:pP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snapToGrid w:val="0"/>
                      <w:sz w:val="21"/>
                      <w:szCs w:val="21"/>
                    </w:rPr>
                    <w:t>下风向G4</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0.73</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0.34</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0.22</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42" w:type="dxa"/>
                  <w:gridSpan w:val="2"/>
                  <w:vAlign w:val="center"/>
                </w:tcPr>
                <w:p>
                  <w:pPr>
                    <w:pStyle w:val="2"/>
                    <w:spacing w:line="240" w:lineRule="auto"/>
                    <w:rPr>
                      <w:rFonts w:ascii="Times New Roman" w:hAnsi="Times New Roman" w:eastAsia="宋体" w:cs="Times New Roman"/>
                      <w:snapToGrid w:val="0"/>
                      <w:sz w:val="21"/>
                      <w:szCs w:val="21"/>
                    </w:rPr>
                  </w:pPr>
                </w:p>
              </w:tc>
              <w:tc>
                <w:tcPr>
                  <w:tcW w:w="6686" w:type="dxa"/>
                  <w:gridSpan w:val="4"/>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restart"/>
                  <w:vAlign w:val="center"/>
                </w:tcPr>
                <w:p>
                  <w:pPr>
                    <w:jc w:val="center"/>
                    <w:rPr>
                      <w:rFonts w:hint="eastAsia" w:ascii="Times New Roman" w:hAnsi="Times New Roman" w:eastAsia="宋体" w:cs="Times New Roman"/>
                      <w:bCs/>
                      <w:lang w:eastAsia="zh-CN"/>
                    </w:rPr>
                  </w:pPr>
                  <w:r>
                    <w:rPr>
                      <w:rFonts w:hint="eastAsia" w:ascii="Times New Roman" w:hAnsi="Times New Roman" w:eastAsia="宋体" w:cs="Times New Roman"/>
                      <w:lang w:eastAsia="zh-CN"/>
                    </w:rPr>
                    <w:t>2019.10.19</w:t>
                  </w: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bCs/>
                      <w:snapToGrid w:val="0"/>
                      <w:sz w:val="21"/>
                      <w:szCs w:val="21"/>
                    </w:rPr>
                    <w:t>上风向G1</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0.50</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0.51</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0.45</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continue"/>
                  <w:vAlign w:val="center"/>
                </w:tcPr>
                <w:p>
                  <w:pPr>
                    <w:jc w:val="center"/>
                    <w:rPr>
                      <w:rFonts w:ascii="Times New Roman" w:hAnsi="Times New Roman" w:eastAsia="宋体" w:cs="Times New Roman"/>
                      <w:bCs/>
                    </w:rPr>
                  </w:pP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snapToGrid w:val="0"/>
                      <w:sz w:val="21"/>
                      <w:szCs w:val="21"/>
                    </w:rPr>
                    <w:t>下风向G2</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0.68</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0.71</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0.90</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continue"/>
                  <w:vAlign w:val="center"/>
                </w:tcPr>
                <w:p>
                  <w:pPr>
                    <w:jc w:val="center"/>
                    <w:rPr>
                      <w:rFonts w:ascii="Times New Roman" w:hAnsi="Times New Roman" w:eastAsia="宋体" w:cs="Times New Roman"/>
                      <w:bCs/>
                    </w:rPr>
                  </w:pP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snapToGrid w:val="0"/>
                      <w:sz w:val="21"/>
                      <w:szCs w:val="21"/>
                    </w:rPr>
                    <w:t>下风向G3</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1.11</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0.72</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0.76</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256" w:type="dxa"/>
                  <w:vMerge w:val="continue"/>
                  <w:vAlign w:val="center"/>
                </w:tcPr>
                <w:p>
                  <w:pPr>
                    <w:jc w:val="center"/>
                    <w:rPr>
                      <w:rFonts w:ascii="Times New Roman" w:hAnsi="Times New Roman" w:eastAsia="宋体" w:cs="Times New Roman"/>
                      <w:bCs/>
                    </w:rPr>
                  </w:pPr>
                </w:p>
              </w:tc>
              <w:tc>
                <w:tcPr>
                  <w:tcW w:w="1186" w:type="dxa"/>
                </w:tcPr>
                <w:p>
                  <w:pPr>
                    <w:pStyle w:val="2"/>
                    <w:spacing w:line="240" w:lineRule="auto"/>
                    <w:rPr>
                      <w:rFonts w:ascii="Times New Roman" w:hAnsi="Times New Roman" w:eastAsia="宋体" w:cs="Times New Roman"/>
                      <w:b/>
                      <w:bCs/>
                      <w:color w:val="000000"/>
                      <w:sz w:val="21"/>
                      <w:szCs w:val="21"/>
                    </w:rPr>
                  </w:pPr>
                  <w:r>
                    <w:rPr>
                      <w:rFonts w:ascii="Times New Roman" w:hAnsi="Times New Roman" w:eastAsia="宋体" w:cs="Times New Roman"/>
                      <w:snapToGrid w:val="0"/>
                      <w:sz w:val="21"/>
                      <w:szCs w:val="21"/>
                    </w:rPr>
                    <w:t>下风向G4</w:t>
                  </w:r>
                </w:p>
              </w:tc>
              <w:tc>
                <w:tcPr>
                  <w:tcW w:w="167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0.93</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0.74</w:t>
                  </w:r>
                </w:p>
              </w:tc>
              <w:tc>
                <w:tcPr>
                  <w:tcW w:w="1671"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0.63</w:t>
                  </w:r>
                </w:p>
              </w:tc>
              <w:tc>
                <w:tcPr>
                  <w:tcW w:w="1674"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42" w:type="dxa"/>
                  <w:gridSpan w:val="2"/>
                  <w:vAlign w:val="center"/>
                </w:tcPr>
                <w:p>
                  <w:pPr>
                    <w:pStyle w:val="2"/>
                    <w:spacing w:line="240" w:lineRule="auto"/>
                    <w:rPr>
                      <w:rFonts w:ascii="Times New Roman" w:hAnsi="Times New Roman" w:eastAsia="宋体" w:cs="Times New Roman"/>
                      <w:snapToGrid w:val="0"/>
                      <w:sz w:val="21"/>
                      <w:szCs w:val="21"/>
                    </w:rPr>
                  </w:pPr>
                  <w:r>
                    <w:rPr>
                      <w:rFonts w:ascii="Times New Roman" w:hAnsi="Times New Roman" w:eastAsia="宋体" w:cs="Times New Roman"/>
                      <w:sz w:val="21"/>
                      <w:szCs w:val="21"/>
                    </w:rPr>
                    <w:t>最大浓度值</w:t>
                  </w:r>
                </w:p>
              </w:tc>
              <w:tc>
                <w:tcPr>
                  <w:tcW w:w="6686" w:type="dxa"/>
                  <w:gridSpan w:val="4"/>
                  <w:vAlign w:val="center"/>
                </w:tcPr>
                <w:p>
                  <w:pPr>
                    <w:jc w:val="center"/>
                    <w:rPr>
                      <w:rFonts w:hint="default" w:ascii="Times New Roman" w:hAnsi="Times New Roman" w:eastAsia="宋体" w:cs="Times New Roman"/>
                      <w:bCs/>
                      <w:lang w:val="en-US" w:eastAsia="zh-CN"/>
                    </w:rPr>
                  </w:pPr>
                  <w:r>
                    <w:rPr>
                      <w:rFonts w:hint="eastAsia" w:ascii="Times New Roman" w:hAnsi="Times New Roman" w:eastAsia="宋体" w:cs="Times New Roman"/>
                      <w:bCs/>
                      <w:lang w:val="en-US" w:eastAsia="zh-CN"/>
                    </w:rPr>
                    <w:t>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42" w:type="dxa"/>
                  <w:gridSpan w:val="2"/>
                  <w:vAlign w:val="center"/>
                </w:tcPr>
                <w:p>
                  <w:pPr>
                    <w:pStyle w:val="2"/>
                    <w:spacing w:line="240" w:lineRule="auto"/>
                    <w:rPr>
                      <w:rFonts w:ascii="Times New Roman" w:hAnsi="Times New Roman" w:eastAsia="宋体" w:cs="Times New Roman"/>
                      <w:snapToGrid w:val="0"/>
                      <w:sz w:val="21"/>
                      <w:szCs w:val="21"/>
                    </w:rPr>
                  </w:pPr>
                  <w:r>
                    <w:rPr>
                      <w:rFonts w:ascii="Times New Roman" w:hAnsi="Times New Roman" w:eastAsia="宋体" w:cs="Times New Roman"/>
                      <w:sz w:val="21"/>
                      <w:szCs w:val="21"/>
                    </w:rPr>
                    <w:t>评价标准</w:t>
                  </w:r>
                </w:p>
              </w:tc>
              <w:tc>
                <w:tcPr>
                  <w:tcW w:w="6686" w:type="dxa"/>
                  <w:gridSpan w:val="4"/>
                  <w:vAlign w:val="center"/>
                </w:tcPr>
                <w:p>
                  <w:pPr>
                    <w:jc w:val="center"/>
                    <w:rPr>
                      <w:rFonts w:ascii="Times New Roman" w:hAnsi="Times New Roman" w:eastAsia="宋体" w:cs="Times New Roman"/>
                      <w:bCs/>
                    </w:rPr>
                  </w:pPr>
                  <w:r>
                    <w:rPr>
                      <w:rFonts w:hint="eastAsia" w:ascii="Times New Roman" w:hAnsi="Times New Roman" w:eastAsia="宋体" w:cs="Times New Roman"/>
                      <w:bCs/>
                      <w:lang w:val="en-US" w:eastAsia="zh-CN"/>
                    </w:rPr>
                    <w:t>4</w:t>
                  </w:r>
                  <w:r>
                    <w:rPr>
                      <w:rFonts w:hint="eastAsia" w:ascii="Times New Roman" w:hAnsi="Times New Roman" w:eastAsia="宋体" w:cs="Times New Roman"/>
                      <w:bCs/>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42" w:type="dxa"/>
                  <w:gridSpan w:val="2"/>
                  <w:vAlign w:val="center"/>
                </w:tcPr>
                <w:p>
                  <w:pPr>
                    <w:pStyle w:val="2"/>
                    <w:spacing w:line="240" w:lineRule="auto"/>
                    <w:rPr>
                      <w:rFonts w:ascii="Times New Roman" w:hAnsi="Times New Roman" w:eastAsia="宋体" w:cs="Times New Roman"/>
                      <w:snapToGrid w:val="0"/>
                      <w:sz w:val="21"/>
                      <w:szCs w:val="21"/>
                    </w:rPr>
                  </w:pPr>
                  <w:r>
                    <w:rPr>
                      <w:rFonts w:ascii="Times New Roman" w:hAnsi="Times New Roman" w:eastAsia="宋体" w:cs="Times New Roman"/>
                      <w:sz w:val="21"/>
                      <w:szCs w:val="21"/>
                    </w:rPr>
                    <w:t>评价结果</w:t>
                  </w:r>
                </w:p>
              </w:tc>
              <w:tc>
                <w:tcPr>
                  <w:tcW w:w="6686" w:type="dxa"/>
                  <w:gridSpan w:val="4"/>
                  <w:vAlign w:val="center"/>
                </w:tcPr>
                <w:p>
                  <w:pPr>
                    <w:jc w:val="center"/>
                    <w:rPr>
                      <w:rFonts w:ascii="Times New Roman" w:hAnsi="Times New Roman" w:eastAsia="宋体" w:cs="Times New Roman"/>
                      <w:bCs/>
                    </w:rPr>
                  </w:pPr>
                  <w:r>
                    <w:rPr>
                      <w:rFonts w:ascii="Times New Roman" w:hAnsi="Times New Roman" w:eastAsia="宋体" w:cs="Times New Roman"/>
                      <w:bCs/>
                    </w:rPr>
                    <w:t>达标</w:t>
                  </w:r>
                </w:p>
              </w:tc>
            </w:tr>
          </w:tbl>
          <w:p>
            <w:pPr>
              <w:widowControl/>
              <w:adjustRightInd w:val="0"/>
              <w:snapToGrid w:val="0"/>
              <w:spacing w:before="48" w:beforeLines="20" w:after="200" w:line="360" w:lineRule="auto"/>
              <w:ind w:firstLine="480" w:firstLineChars="200"/>
              <w:jc w:val="left"/>
              <w:rPr>
                <w:rFonts w:ascii="Times New Roman" w:hAnsi="Times New Roman" w:eastAsia="宋体" w:cs="Times New Roman"/>
                <w:sz w:val="24"/>
              </w:rPr>
            </w:pPr>
            <w:r>
              <w:rPr>
                <w:rFonts w:ascii="Times New Roman" w:hAnsi="Times New Roman" w:eastAsia="宋体" w:cs="Times New Roman"/>
                <w:sz w:val="24"/>
              </w:rPr>
              <w:t>以上监测结果表明：验收监测期间，本项目生产过程中产生的</w:t>
            </w:r>
            <w:r>
              <w:rPr>
                <w:rFonts w:hint="eastAsia" w:ascii="Times New Roman" w:hAnsi="Times New Roman" w:eastAsia="宋体" w:cs="Times New Roman"/>
                <w:sz w:val="24"/>
                <w:lang w:val="en-US" w:eastAsia="zh-CN"/>
              </w:rPr>
              <w:t>非甲烷总烃</w:t>
            </w:r>
            <w:r>
              <w:rPr>
                <w:rFonts w:hint="eastAsia" w:ascii="Times New Roman" w:hAnsi="Times New Roman" w:eastAsia="宋体" w:cs="Times New Roman"/>
                <w:sz w:val="24"/>
              </w:rPr>
              <w:t>无组织</w:t>
            </w:r>
            <w:r>
              <w:rPr>
                <w:rFonts w:ascii="Times New Roman" w:hAnsi="Times New Roman" w:eastAsia="宋体" w:cs="Times New Roman"/>
                <w:sz w:val="24"/>
              </w:rPr>
              <w:t>最大排放浓度为</w:t>
            </w:r>
            <w:r>
              <w:rPr>
                <w:rFonts w:hint="default" w:ascii="Times New Roman" w:hAnsi="Times New Roman" w:eastAsia="宋体" w:cs="Times New Roman"/>
                <w:sz w:val="24"/>
                <w:lang w:val="en-US" w:eastAsia="zh-CN"/>
              </w:rPr>
              <w:t>1.11</w:t>
            </w:r>
            <w:r>
              <w:rPr>
                <w:rFonts w:ascii="Times New Roman" w:hAnsi="Times New Roman" w:eastAsia="宋体" w:cs="Times New Roman"/>
                <w:sz w:val="24"/>
              </w:rPr>
              <w:t>mg/m</w:t>
            </w:r>
            <w:r>
              <w:rPr>
                <w:rFonts w:ascii="Times New Roman" w:hAnsi="Times New Roman" w:eastAsia="宋体" w:cs="Times New Roman"/>
                <w:sz w:val="24"/>
                <w:vertAlign w:val="superscript"/>
              </w:rPr>
              <w:t>3</w:t>
            </w:r>
            <w:r>
              <w:rPr>
                <w:rFonts w:ascii="Times New Roman" w:hAnsi="Times New Roman" w:eastAsia="宋体" w:cs="Times New Roman"/>
                <w:sz w:val="24"/>
              </w:rPr>
              <w:t>，满足《大气污染物综合排放标准》（GB16297-1996）</w:t>
            </w:r>
            <w:r>
              <w:rPr>
                <w:rFonts w:hint="eastAsia" w:ascii="Times New Roman" w:hAnsi="Times New Roman" w:eastAsia="宋体" w:cs="Times New Roman"/>
                <w:sz w:val="24"/>
              </w:rPr>
              <w:t>表2中无组织浓度排放限值</w:t>
            </w:r>
            <w:r>
              <w:rPr>
                <w:rFonts w:ascii="Times New Roman" w:hAnsi="Times New Roman" w:eastAsia="宋体" w:cs="Times New Roman"/>
                <w:sz w:val="24"/>
              </w:rPr>
              <w:t>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538" w:hRule="atLeast"/>
          <w:jc w:val="center"/>
        </w:trPr>
        <w:tc>
          <w:tcPr>
            <w:tcW w:w="9337" w:type="dxa"/>
          </w:tcPr>
          <w:p>
            <w:pPr>
              <w:widowControl/>
              <w:adjustRightInd w:val="0"/>
              <w:snapToGrid w:val="0"/>
              <w:spacing w:before="48" w:beforeLines="20" w:after="200"/>
              <w:jc w:val="left"/>
              <w:rPr>
                <w:rFonts w:ascii="Times New Roman" w:hAnsi="Times New Roman" w:eastAsia="宋体" w:cs="Times New Roman"/>
                <w:color w:val="000000"/>
                <w:kern w:val="0"/>
                <w:sz w:val="24"/>
                <w:szCs w:val="21"/>
              </w:rPr>
            </w:pPr>
            <w:r>
              <w:rPr>
                <w:rFonts w:ascii="Times New Roman" w:hAnsi="Times New Roman" w:eastAsia="宋体" w:cs="Times New Roman"/>
                <w:color w:val="000000"/>
                <w:kern w:val="0"/>
                <w:sz w:val="24"/>
                <w:szCs w:val="21"/>
              </w:rPr>
              <w:t>噪声监测结果</w:t>
            </w:r>
            <w:r>
              <w:rPr>
                <w:rFonts w:hint="eastAsia" w:ascii="Times New Roman" w:hAnsi="Times New Roman" w:eastAsia="宋体" w:cs="Times New Roman"/>
                <w:color w:val="000000"/>
                <w:kern w:val="0"/>
                <w:sz w:val="24"/>
                <w:szCs w:val="21"/>
              </w:rPr>
              <w:t>：</w:t>
            </w:r>
          </w:p>
          <w:p>
            <w:pPr>
              <w:widowControl/>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Cs/>
                <w:kern w:val="0"/>
                <w:szCs w:val="21"/>
              </w:rPr>
              <w:t xml:space="preserve">          </w:t>
            </w:r>
            <w:r>
              <w:rPr>
                <w:rFonts w:ascii="Times New Roman" w:hAnsi="Times New Roman" w:eastAsia="宋体" w:cs="Times New Roman"/>
                <w:b/>
                <w:bCs/>
                <w:kern w:val="0"/>
                <w:szCs w:val="21"/>
              </w:rPr>
              <w:t xml:space="preserve"> 表10-</w:t>
            </w:r>
            <w:r>
              <w:rPr>
                <w:rFonts w:hint="eastAsia" w:ascii="Times New Roman" w:hAnsi="Times New Roman" w:eastAsia="宋体" w:cs="Times New Roman"/>
                <w:b/>
                <w:bCs/>
                <w:kern w:val="0"/>
                <w:szCs w:val="21"/>
                <w:lang w:val="en-US" w:eastAsia="zh-CN"/>
              </w:rPr>
              <w:t>7</w:t>
            </w:r>
            <w:r>
              <w:rPr>
                <w:rFonts w:ascii="Times New Roman" w:hAnsi="Times New Roman" w:eastAsia="宋体" w:cs="Times New Roman"/>
                <w:b/>
                <w:bCs/>
                <w:kern w:val="0"/>
                <w:szCs w:val="21"/>
              </w:rPr>
              <w:t xml:space="preserve"> 噪声监测结果统计表     （单位：dB(A)）</w:t>
            </w:r>
          </w:p>
          <w:tbl>
            <w:tblPr>
              <w:tblStyle w:val="23"/>
              <w:tblW w:w="882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2419"/>
              <w:gridCol w:w="1360"/>
              <w:gridCol w:w="1360"/>
              <w:gridCol w:w="1328"/>
              <w:gridCol w:w="13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2" w:hRule="exact"/>
                <w:jc w:val="center"/>
              </w:trPr>
              <w:tc>
                <w:tcPr>
                  <w:tcW w:w="1025" w:type="dxa"/>
                  <w:vMerge w:val="restart"/>
                  <w:tcBorders>
                    <w:top w:val="single" w:color="auto" w:sz="12"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测点</w:t>
                  </w:r>
                </w:p>
                <w:p>
                  <w:pPr>
                    <w:widowControl/>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序号</w:t>
                  </w:r>
                </w:p>
              </w:tc>
              <w:tc>
                <w:tcPr>
                  <w:tcW w:w="2419" w:type="dxa"/>
                  <w:vMerge w:val="restart"/>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测点位置</w:t>
                  </w:r>
                </w:p>
              </w:tc>
              <w:tc>
                <w:tcPr>
                  <w:tcW w:w="5377" w:type="dxa"/>
                  <w:gridSpan w:val="4"/>
                  <w:tcBorders>
                    <w:top w:val="single" w:color="auto" w:sz="12" w:space="0"/>
                    <w:left w:val="single" w:color="auto" w:sz="4" w:space="0"/>
                    <w:bottom w:val="single" w:color="auto" w:sz="4" w:space="0"/>
                    <w:right w:val="nil"/>
                  </w:tcBorders>
                  <w:vAlign w:val="center"/>
                </w:tcPr>
                <w:p>
                  <w:pPr>
                    <w:widowControl/>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监测日期和监测结果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46" w:hRule="atLeast"/>
                <w:jc w:val="center"/>
              </w:trPr>
              <w:tc>
                <w:tcPr>
                  <w:tcW w:w="1025" w:type="dxa"/>
                  <w:vMerge w:val="continue"/>
                  <w:tcBorders>
                    <w:top w:val="single" w:color="auto" w:sz="12" w:space="0"/>
                    <w:left w:val="nil"/>
                    <w:bottom w:val="single" w:color="auto" w:sz="4" w:space="0"/>
                    <w:right w:val="single" w:color="auto" w:sz="4" w:space="0"/>
                  </w:tcBorders>
                  <w:vAlign w:val="center"/>
                </w:tcPr>
                <w:p>
                  <w:pPr>
                    <w:widowControl/>
                    <w:jc w:val="left"/>
                    <w:rPr>
                      <w:rFonts w:ascii="Times New Roman" w:hAnsi="Times New Roman" w:eastAsia="宋体" w:cs="Times New Roman"/>
                      <w:bCs/>
                      <w:kern w:val="0"/>
                      <w:szCs w:val="21"/>
                    </w:rPr>
                  </w:pPr>
                </w:p>
              </w:tc>
              <w:tc>
                <w:tcPr>
                  <w:tcW w:w="2419"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bCs/>
                      <w:kern w:val="0"/>
                      <w:szCs w:val="21"/>
                    </w:rPr>
                  </w:pPr>
                </w:p>
              </w:tc>
              <w:tc>
                <w:tcPr>
                  <w:tcW w:w="1360" w:type="dxa"/>
                  <w:tcBorders>
                    <w:top w:val="single" w:color="auto" w:sz="4" w:space="0"/>
                    <w:left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bCs/>
                      <w:kern w:val="0"/>
                      <w:szCs w:val="21"/>
                      <w:lang w:eastAsia="zh-CN"/>
                    </w:rPr>
                  </w:pPr>
                  <w:r>
                    <w:rPr>
                      <w:rFonts w:hint="eastAsia" w:ascii="Times New Roman" w:hAnsi="Times New Roman" w:eastAsia="宋体" w:cs="Times New Roman"/>
                      <w:bCs/>
                      <w:kern w:val="0"/>
                      <w:szCs w:val="21"/>
                      <w:lang w:eastAsia="zh-CN"/>
                    </w:rPr>
                    <w:t>2019.10.18</w:t>
                  </w:r>
                </w:p>
                <w:p>
                  <w:pPr>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昼间</w:t>
                  </w:r>
                </w:p>
              </w:tc>
              <w:tc>
                <w:tcPr>
                  <w:tcW w:w="1360" w:type="dxa"/>
                  <w:tcBorders>
                    <w:top w:val="single" w:color="auto" w:sz="4" w:space="0"/>
                    <w:left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bCs/>
                      <w:kern w:val="0"/>
                      <w:szCs w:val="21"/>
                      <w:lang w:eastAsia="zh-CN"/>
                    </w:rPr>
                  </w:pPr>
                  <w:r>
                    <w:rPr>
                      <w:rFonts w:hint="eastAsia" w:ascii="Times New Roman" w:hAnsi="Times New Roman" w:eastAsia="宋体" w:cs="Times New Roman"/>
                      <w:bCs/>
                      <w:kern w:val="0"/>
                      <w:szCs w:val="21"/>
                      <w:lang w:eastAsia="zh-CN"/>
                    </w:rPr>
                    <w:t>2019.10.18</w:t>
                  </w:r>
                </w:p>
                <w:p>
                  <w:pPr>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夜间</w:t>
                  </w:r>
                </w:p>
              </w:tc>
              <w:tc>
                <w:tcPr>
                  <w:tcW w:w="1328" w:type="dxa"/>
                  <w:tcBorders>
                    <w:top w:val="single" w:color="auto" w:sz="4" w:space="0"/>
                    <w:left w:val="single" w:color="auto" w:sz="4" w:space="0"/>
                    <w:right w:val="nil"/>
                  </w:tcBorders>
                  <w:vAlign w:val="center"/>
                </w:tcPr>
                <w:p>
                  <w:pPr>
                    <w:widowControl/>
                    <w:adjustRightInd w:val="0"/>
                    <w:snapToGrid w:val="0"/>
                    <w:jc w:val="center"/>
                    <w:rPr>
                      <w:rFonts w:hint="eastAsia" w:ascii="Times New Roman" w:hAnsi="Times New Roman" w:eastAsia="宋体" w:cs="Times New Roman"/>
                      <w:bCs/>
                      <w:kern w:val="0"/>
                      <w:szCs w:val="21"/>
                      <w:lang w:eastAsia="zh-CN"/>
                    </w:rPr>
                  </w:pPr>
                  <w:r>
                    <w:rPr>
                      <w:rFonts w:hint="eastAsia" w:ascii="Times New Roman" w:hAnsi="Times New Roman" w:eastAsia="宋体" w:cs="Times New Roman"/>
                      <w:bCs/>
                      <w:kern w:val="0"/>
                      <w:szCs w:val="21"/>
                      <w:lang w:eastAsia="zh-CN"/>
                    </w:rPr>
                    <w:t>2019.10.19</w:t>
                  </w:r>
                </w:p>
                <w:p>
                  <w:pPr>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昼间</w:t>
                  </w:r>
                </w:p>
              </w:tc>
              <w:tc>
                <w:tcPr>
                  <w:tcW w:w="1329" w:type="dxa"/>
                  <w:tcBorders>
                    <w:top w:val="single" w:color="auto" w:sz="4" w:space="0"/>
                    <w:left w:val="single" w:color="auto" w:sz="4" w:space="0"/>
                    <w:right w:val="nil"/>
                  </w:tcBorders>
                  <w:vAlign w:val="center"/>
                </w:tcPr>
                <w:p>
                  <w:pPr>
                    <w:widowControl/>
                    <w:adjustRightInd w:val="0"/>
                    <w:snapToGrid w:val="0"/>
                    <w:jc w:val="center"/>
                    <w:rPr>
                      <w:rFonts w:hint="eastAsia" w:ascii="Times New Roman" w:hAnsi="Times New Roman" w:eastAsia="宋体" w:cs="Times New Roman"/>
                      <w:bCs/>
                      <w:kern w:val="0"/>
                      <w:szCs w:val="21"/>
                      <w:lang w:eastAsia="zh-CN"/>
                    </w:rPr>
                  </w:pPr>
                  <w:r>
                    <w:rPr>
                      <w:rFonts w:hint="eastAsia" w:ascii="Times New Roman" w:hAnsi="Times New Roman" w:eastAsia="宋体" w:cs="Times New Roman"/>
                      <w:bCs/>
                      <w:kern w:val="0"/>
                      <w:szCs w:val="21"/>
                      <w:lang w:eastAsia="zh-CN"/>
                    </w:rPr>
                    <w:t>2019.10.19</w:t>
                  </w:r>
                </w:p>
                <w:p>
                  <w:pPr>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2" w:hRule="exact"/>
                <w:jc w:val="center"/>
              </w:trPr>
              <w:tc>
                <w:tcPr>
                  <w:tcW w:w="1025"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N1</w:t>
                  </w:r>
                </w:p>
              </w:tc>
              <w:tc>
                <w:tcPr>
                  <w:tcW w:w="2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厂界东侧</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56.7</w:t>
                  </w:r>
                </w:p>
              </w:tc>
              <w:tc>
                <w:tcPr>
                  <w:tcW w:w="1360" w:type="dxa"/>
                  <w:tcBorders>
                    <w:top w:val="single" w:color="auto" w:sz="4" w:space="0"/>
                    <w:left w:val="single" w:color="auto" w:sz="4" w:space="0"/>
                    <w:bottom w:val="single" w:color="auto" w:sz="4" w:space="0"/>
                    <w:right w:val="single" w:color="auto" w:sz="4" w:space="0"/>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28"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55.0</w:t>
                  </w:r>
                </w:p>
              </w:tc>
              <w:tc>
                <w:tcPr>
                  <w:tcW w:w="1329" w:type="dxa"/>
                  <w:tcBorders>
                    <w:top w:val="single" w:color="auto" w:sz="4" w:space="0"/>
                    <w:left w:val="single" w:color="auto" w:sz="4" w:space="0"/>
                    <w:bottom w:val="single" w:color="auto" w:sz="4" w:space="0"/>
                    <w:right w:val="nil"/>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2" w:hRule="exact"/>
                <w:jc w:val="center"/>
              </w:trPr>
              <w:tc>
                <w:tcPr>
                  <w:tcW w:w="1025"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N2</w:t>
                  </w:r>
                </w:p>
              </w:tc>
              <w:tc>
                <w:tcPr>
                  <w:tcW w:w="2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厂界南侧</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58.8</w:t>
                  </w:r>
                </w:p>
              </w:tc>
              <w:tc>
                <w:tcPr>
                  <w:tcW w:w="1360" w:type="dxa"/>
                  <w:tcBorders>
                    <w:top w:val="single" w:color="auto" w:sz="4" w:space="0"/>
                    <w:left w:val="single" w:color="auto" w:sz="4" w:space="0"/>
                    <w:bottom w:val="single" w:color="auto" w:sz="4" w:space="0"/>
                    <w:right w:val="single" w:color="auto" w:sz="4" w:space="0"/>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28"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59.4</w:t>
                  </w:r>
                </w:p>
              </w:tc>
              <w:tc>
                <w:tcPr>
                  <w:tcW w:w="1329" w:type="dxa"/>
                  <w:tcBorders>
                    <w:top w:val="single" w:color="auto" w:sz="4" w:space="0"/>
                    <w:left w:val="single" w:color="auto" w:sz="4" w:space="0"/>
                    <w:bottom w:val="single" w:color="auto" w:sz="4" w:space="0"/>
                    <w:right w:val="nil"/>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2" w:hRule="exact"/>
                <w:jc w:val="center"/>
              </w:trPr>
              <w:tc>
                <w:tcPr>
                  <w:tcW w:w="1025"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N3</w:t>
                  </w:r>
                </w:p>
              </w:tc>
              <w:tc>
                <w:tcPr>
                  <w:tcW w:w="2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厂界西侧</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63.2</w:t>
                  </w:r>
                </w:p>
              </w:tc>
              <w:tc>
                <w:tcPr>
                  <w:tcW w:w="1360" w:type="dxa"/>
                  <w:tcBorders>
                    <w:top w:val="single" w:color="auto" w:sz="4" w:space="0"/>
                    <w:left w:val="single" w:color="auto" w:sz="4" w:space="0"/>
                    <w:bottom w:val="single" w:color="auto" w:sz="4" w:space="0"/>
                    <w:right w:val="single" w:color="auto" w:sz="4" w:space="0"/>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28"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64.2</w:t>
                  </w:r>
                </w:p>
              </w:tc>
              <w:tc>
                <w:tcPr>
                  <w:tcW w:w="1329" w:type="dxa"/>
                  <w:tcBorders>
                    <w:top w:val="single" w:color="auto" w:sz="4" w:space="0"/>
                    <w:left w:val="single" w:color="auto" w:sz="4" w:space="0"/>
                    <w:bottom w:val="single" w:color="auto" w:sz="4" w:space="0"/>
                    <w:right w:val="nil"/>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2" w:hRule="exact"/>
                <w:jc w:val="center"/>
              </w:trPr>
              <w:tc>
                <w:tcPr>
                  <w:tcW w:w="1025"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N4</w:t>
                  </w:r>
                </w:p>
              </w:tc>
              <w:tc>
                <w:tcPr>
                  <w:tcW w:w="2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厂界北侧</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63.7</w:t>
                  </w:r>
                </w:p>
              </w:tc>
              <w:tc>
                <w:tcPr>
                  <w:tcW w:w="1360" w:type="dxa"/>
                  <w:tcBorders>
                    <w:top w:val="single" w:color="auto" w:sz="4" w:space="0"/>
                    <w:left w:val="single" w:color="auto" w:sz="4" w:space="0"/>
                    <w:bottom w:val="single" w:color="auto" w:sz="4" w:space="0"/>
                    <w:right w:val="single" w:color="auto" w:sz="4" w:space="0"/>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28"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cs="Times New Roman" w:eastAsiaTheme="minorEastAsia"/>
                      <w:w w:val="99"/>
                      <w:szCs w:val="21"/>
                      <w:lang w:val="en-US" w:eastAsia="zh-CN"/>
                    </w:rPr>
                  </w:pPr>
                  <w:r>
                    <w:rPr>
                      <w:rFonts w:hint="eastAsia" w:ascii="Times New Roman" w:hAnsi="Times New Roman" w:cs="Times New Roman"/>
                      <w:w w:val="99"/>
                      <w:szCs w:val="21"/>
                      <w:lang w:val="en-US" w:eastAsia="zh-CN"/>
                    </w:rPr>
                    <w:t>61.7</w:t>
                  </w:r>
                </w:p>
              </w:tc>
              <w:tc>
                <w:tcPr>
                  <w:tcW w:w="1329" w:type="dxa"/>
                  <w:tcBorders>
                    <w:top w:val="single" w:color="auto" w:sz="4" w:space="0"/>
                    <w:left w:val="single" w:color="auto" w:sz="4" w:space="0"/>
                    <w:bottom w:val="single" w:color="auto" w:sz="4" w:space="0"/>
                    <w:right w:val="nil"/>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2" w:hRule="exact"/>
                <w:jc w:val="center"/>
              </w:trPr>
              <w:tc>
                <w:tcPr>
                  <w:tcW w:w="3444" w:type="dxa"/>
                  <w:gridSpan w:val="2"/>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限值</w:t>
                  </w:r>
                </w:p>
              </w:tc>
              <w:tc>
                <w:tcPr>
                  <w:tcW w:w="1360" w:type="dxa"/>
                  <w:tcBorders>
                    <w:top w:val="single" w:color="auto" w:sz="4" w:space="0"/>
                    <w:left w:val="single" w:color="auto" w:sz="4" w:space="0"/>
                    <w:bottom w:val="single" w:color="auto" w:sz="4" w:space="0"/>
                    <w:right w:val="single" w:color="auto" w:sz="4" w:space="0"/>
                  </w:tcBorders>
                  <w:vAlign w:val="center"/>
                </w:tcPr>
                <w:p>
                  <w:pPr>
                    <w:pStyle w:val="2"/>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6</w:t>
                  </w:r>
                  <w:r>
                    <w:rPr>
                      <w:rFonts w:hint="eastAsia" w:ascii="Times New Roman" w:hAnsi="Times New Roman" w:eastAsia="宋体" w:cs="Times New Roman"/>
                      <w:sz w:val="21"/>
                      <w:szCs w:val="21"/>
                      <w:lang w:val="en-US" w:eastAsia="zh-CN"/>
                    </w:rPr>
                    <w:t>5</w:t>
                  </w:r>
                </w:p>
              </w:tc>
              <w:tc>
                <w:tcPr>
                  <w:tcW w:w="1360" w:type="dxa"/>
                  <w:tcBorders>
                    <w:top w:val="single" w:color="auto" w:sz="4" w:space="0"/>
                    <w:left w:val="single" w:color="auto" w:sz="4" w:space="0"/>
                    <w:bottom w:val="single" w:color="auto" w:sz="4" w:space="0"/>
                    <w:right w:val="single" w:color="auto" w:sz="4" w:space="0"/>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28" w:type="dxa"/>
                  <w:tcBorders>
                    <w:top w:val="single" w:color="auto" w:sz="4" w:space="0"/>
                    <w:left w:val="single" w:color="auto" w:sz="4" w:space="0"/>
                    <w:bottom w:val="single" w:color="auto" w:sz="4" w:space="0"/>
                    <w:right w:val="nil"/>
                  </w:tcBorders>
                  <w:vAlign w:val="center"/>
                </w:tcPr>
                <w:p>
                  <w:pPr>
                    <w:pStyle w:val="2"/>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6</w:t>
                  </w:r>
                  <w:r>
                    <w:rPr>
                      <w:rFonts w:hint="eastAsia" w:ascii="Times New Roman" w:hAnsi="Times New Roman" w:eastAsia="宋体" w:cs="Times New Roman"/>
                      <w:sz w:val="21"/>
                      <w:szCs w:val="21"/>
                      <w:lang w:val="en-US" w:eastAsia="zh-CN"/>
                    </w:rPr>
                    <w:t>5</w:t>
                  </w:r>
                </w:p>
              </w:tc>
              <w:tc>
                <w:tcPr>
                  <w:tcW w:w="1329" w:type="dxa"/>
                  <w:tcBorders>
                    <w:top w:val="single" w:color="auto" w:sz="4" w:space="0"/>
                    <w:left w:val="single" w:color="auto" w:sz="4" w:space="0"/>
                    <w:bottom w:val="single" w:color="auto" w:sz="4" w:space="0"/>
                    <w:right w:val="nil"/>
                  </w:tcBorders>
                  <w:vAlign w:val="center"/>
                </w:tcPr>
                <w:p>
                  <w:pPr>
                    <w:pStyle w:val="2"/>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2" w:hRule="exact"/>
                <w:jc w:val="center"/>
              </w:trPr>
              <w:tc>
                <w:tcPr>
                  <w:tcW w:w="3444" w:type="dxa"/>
                  <w:gridSpan w:val="2"/>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是否达标</w:t>
                  </w:r>
                </w:p>
              </w:tc>
              <w:tc>
                <w:tcPr>
                  <w:tcW w:w="136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达标</w:t>
                  </w:r>
                </w:p>
              </w:tc>
              <w:tc>
                <w:tcPr>
                  <w:tcW w:w="136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p>
              </w:tc>
              <w:tc>
                <w:tcPr>
                  <w:tcW w:w="1328" w:type="dxa"/>
                  <w:tcBorders>
                    <w:top w:val="single" w:color="auto" w:sz="4" w:space="0"/>
                    <w:left w:val="single" w:color="auto" w:sz="4" w:space="0"/>
                    <w:bottom w:val="single" w:color="auto" w:sz="4" w:space="0"/>
                    <w:right w:val="nil"/>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达标</w:t>
                  </w:r>
                </w:p>
              </w:tc>
              <w:tc>
                <w:tcPr>
                  <w:tcW w:w="1329" w:type="dxa"/>
                  <w:tcBorders>
                    <w:top w:val="single" w:color="auto" w:sz="4" w:space="0"/>
                    <w:left w:val="single" w:color="auto" w:sz="4" w:space="0"/>
                    <w:bottom w:val="single" w:color="auto" w:sz="4" w:space="0"/>
                    <w:right w:val="nil"/>
                  </w:tcBorders>
                  <w:vAlign w:val="center"/>
                </w:tcPr>
                <w:p>
                  <w:pPr>
                    <w:widowControl/>
                    <w:adjustRightInd w:val="0"/>
                    <w:snapToGrid w:val="0"/>
                    <w:jc w:val="center"/>
                    <w:rPr>
                      <w:rFonts w:ascii="Times New Roman" w:hAnsi="Times New Roman" w:eastAsia="宋体" w:cs="Times New Roman"/>
                      <w:bCs/>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00" w:hRule="exact"/>
                <w:jc w:val="center"/>
              </w:trPr>
              <w:tc>
                <w:tcPr>
                  <w:tcW w:w="3444" w:type="dxa"/>
                  <w:gridSpan w:val="2"/>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监测工况</w:t>
                  </w:r>
                </w:p>
              </w:tc>
              <w:tc>
                <w:tcPr>
                  <w:tcW w:w="5377" w:type="dxa"/>
                  <w:gridSpan w:val="4"/>
                  <w:tcBorders>
                    <w:top w:val="single" w:color="auto" w:sz="4" w:space="0"/>
                    <w:left w:val="single" w:color="auto" w:sz="4" w:space="0"/>
                    <w:bottom w:val="single" w:color="auto" w:sz="4" w:space="0"/>
                    <w:right w:val="nil"/>
                  </w:tcBorders>
                  <w:vAlign w:val="center"/>
                </w:tcPr>
                <w:p>
                  <w:pPr>
                    <w:widowControl/>
                    <w:adjustRightInd w:val="0"/>
                    <w:snapToGrid w:val="0"/>
                    <w:rPr>
                      <w:rFonts w:ascii="Times New Roman" w:hAnsi="Times New Roman" w:eastAsia="宋体" w:cs="Times New Roman"/>
                      <w:bCs/>
                      <w:kern w:val="0"/>
                      <w:szCs w:val="21"/>
                    </w:rPr>
                  </w:pPr>
                  <w:r>
                    <w:rPr>
                      <w:rFonts w:ascii="Times New Roman" w:hAnsi="Times New Roman" w:eastAsia="宋体" w:cs="Times New Roman"/>
                      <w:bCs/>
                      <w:kern w:val="0"/>
                      <w:szCs w:val="21"/>
                    </w:rPr>
                    <w:t>监测期间，</w:t>
                  </w:r>
                  <w:r>
                    <w:rPr>
                      <w:rFonts w:ascii="Times New Roman" w:hAnsi="Times New Roman" w:eastAsia="宋体" w:cs="Times New Roman"/>
                      <w:kern w:val="0"/>
                      <w:szCs w:val="21"/>
                    </w:rPr>
                    <w:t>设备全部正常运行，满足噪声监测对工况的要求，本项目夜间不生产。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17" w:hRule="exact"/>
                <w:jc w:val="center"/>
              </w:trPr>
              <w:tc>
                <w:tcPr>
                  <w:tcW w:w="1025" w:type="dxa"/>
                  <w:tcBorders>
                    <w:top w:val="single" w:color="auto" w:sz="4" w:space="0"/>
                    <w:left w:val="nil"/>
                    <w:bottom w:val="single" w:color="auto" w:sz="12" w:space="0"/>
                    <w:right w:val="single" w:color="auto" w:sz="4" w:space="0"/>
                  </w:tcBorders>
                  <w:vAlign w:val="center"/>
                </w:tcPr>
                <w:p>
                  <w:pPr>
                    <w:widowControl/>
                    <w:adjustRightInd w:val="0"/>
                    <w:snapToGrid w:val="0"/>
                    <w:spacing w:before="12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监测期间气象条件</w:t>
                  </w:r>
                </w:p>
              </w:tc>
              <w:tc>
                <w:tcPr>
                  <w:tcW w:w="7796" w:type="dxa"/>
                  <w:gridSpan w:val="5"/>
                  <w:tcBorders>
                    <w:top w:val="single" w:color="auto" w:sz="4" w:space="0"/>
                    <w:left w:val="single" w:color="auto" w:sz="4" w:space="0"/>
                    <w:bottom w:val="single" w:color="auto" w:sz="12" w:space="0"/>
                    <w:right w:val="nil"/>
                  </w:tcBorders>
                  <w:vAlign w:val="center"/>
                </w:tcPr>
                <w:p>
                  <w:pPr>
                    <w:widowControl/>
                    <w:adjustRightInd w:val="0"/>
                    <w:snapToGrid w:val="0"/>
                    <w:jc w:val="left"/>
                    <w:rPr>
                      <w:rFonts w:ascii="Times New Roman" w:hAnsi="Times New Roman" w:eastAsia="宋体" w:cs="Times New Roman"/>
                      <w:bCs/>
                      <w:kern w:val="0"/>
                      <w:szCs w:val="21"/>
                    </w:rPr>
                  </w:pPr>
                  <w:r>
                    <w:rPr>
                      <w:rFonts w:hint="eastAsia" w:ascii="Times New Roman" w:hAnsi="Times New Roman" w:eastAsia="宋体" w:cs="Times New Roman"/>
                      <w:bCs/>
                      <w:kern w:val="0"/>
                      <w:szCs w:val="21"/>
                      <w:lang w:eastAsia="zh-CN"/>
                    </w:rPr>
                    <w:t>2019.10.18</w:t>
                  </w:r>
                  <w:r>
                    <w:rPr>
                      <w:rFonts w:ascii="Times New Roman" w:hAnsi="Times New Roman" w:eastAsia="宋体" w:cs="Times New Roman"/>
                      <w:bCs/>
                      <w:kern w:val="0"/>
                      <w:szCs w:val="21"/>
                    </w:rPr>
                    <w:t>，</w:t>
                  </w:r>
                  <w:r>
                    <w:rPr>
                      <w:rFonts w:hint="eastAsia" w:ascii="Times New Roman" w:hAnsi="Times New Roman" w:eastAsia="宋体" w:cs="Times New Roman"/>
                      <w:bCs/>
                      <w:kern w:val="0"/>
                      <w:szCs w:val="21"/>
                    </w:rPr>
                    <w:t>多云</w:t>
                  </w:r>
                  <w:r>
                    <w:rPr>
                      <w:rFonts w:ascii="Times New Roman" w:hAnsi="Times New Roman" w:eastAsia="宋体" w:cs="Times New Roman"/>
                      <w:bCs/>
                      <w:kern w:val="0"/>
                      <w:szCs w:val="21"/>
                    </w:rPr>
                    <w:t>，风速</w:t>
                  </w:r>
                  <w:r>
                    <w:rPr>
                      <w:rFonts w:hint="eastAsia" w:ascii="Times New Roman" w:hAnsi="Times New Roman" w:eastAsia="宋体" w:cs="Times New Roman"/>
                      <w:bCs/>
                      <w:kern w:val="0"/>
                      <w:szCs w:val="21"/>
                    </w:rPr>
                    <w:t>1.7</w:t>
                  </w:r>
                  <w:r>
                    <w:rPr>
                      <w:rFonts w:ascii="Times New Roman" w:hAnsi="Times New Roman" w:eastAsia="宋体" w:cs="Times New Roman"/>
                      <w:bCs/>
                      <w:kern w:val="0"/>
                      <w:szCs w:val="21"/>
                    </w:rPr>
                    <w:t>m/s；</w:t>
                  </w:r>
                </w:p>
                <w:p>
                  <w:pPr>
                    <w:widowControl/>
                    <w:adjustRightInd w:val="0"/>
                    <w:snapToGrid w:val="0"/>
                    <w:jc w:val="left"/>
                    <w:rPr>
                      <w:rFonts w:ascii="Times New Roman" w:hAnsi="Times New Roman" w:eastAsia="宋体" w:cs="Times New Roman"/>
                      <w:bCs/>
                      <w:kern w:val="0"/>
                      <w:szCs w:val="21"/>
                    </w:rPr>
                  </w:pPr>
                  <w:r>
                    <w:rPr>
                      <w:rFonts w:hint="eastAsia" w:ascii="Times New Roman" w:hAnsi="Times New Roman" w:eastAsia="宋体" w:cs="Times New Roman"/>
                      <w:bCs/>
                      <w:kern w:val="0"/>
                      <w:szCs w:val="21"/>
                      <w:lang w:eastAsia="zh-CN"/>
                    </w:rPr>
                    <w:t>2019.10.19</w:t>
                  </w:r>
                  <w:r>
                    <w:rPr>
                      <w:rFonts w:hint="eastAsia" w:ascii="Times New Roman" w:hAnsi="Times New Roman" w:eastAsia="宋体" w:cs="Times New Roman"/>
                      <w:bCs/>
                      <w:kern w:val="0"/>
                      <w:szCs w:val="21"/>
                    </w:rPr>
                    <w:t>，多云</w:t>
                  </w:r>
                  <w:r>
                    <w:rPr>
                      <w:rFonts w:ascii="Times New Roman" w:hAnsi="Times New Roman" w:eastAsia="宋体" w:cs="Times New Roman"/>
                      <w:bCs/>
                      <w:kern w:val="0"/>
                      <w:szCs w:val="21"/>
                    </w:rPr>
                    <w:t>，风速</w:t>
                  </w:r>
                  <w:r>
                    <w:rPr>
                      <w:rFonts w:hint="eastAsia" w:ascii="Times New Roman" w:hAnsi="Times New Roman" w:eastAsia="宋体" w:cs="Times New Roman"/>
                      <w:bCs/>
                      <w:kern w:val="0"/>
                      <w:szCs w:val="21"/>
                    </w:rPr>
                    <w:t>1.8</w:t>
                  </w:r>
                  <w:r>
                    <w:rPr>
                      <w:rFonts w:ascii="Times New Roman" w:hAnsi="Times New Roman" w:eastAsia="宋体" w:cs="Times New Roman"/>
                      <w:bCs/>
                      <w:kern w:val="0"/>
                      <w:szCs w:val="21"/>
                    </w:rPr>
                    <w:t>m/s</w:t>
                  </w:r>
                  <w:r>
                    <w:rPr>
                      <w:rFonts w:hint="eastAsia" w:ascii="Times New Roman" w:hAnsi="Times New Roman" w:eastAsia="宋体" w:cs="Times New Roman"/>
                      <w:bCs/>
                      <w:kern w:val="0"/>
                      <w:szCs w:val="21"/>
                    </w:rPr>
                    <w:t>。</w:t>
                  </w:r>
                </w:p>
              </w:tc>
            </w:tr>
          </w:tbl>
          <w:p>
            <w:pPr>
              <w:widowControl/>
              <w:adjustRightInd w:val="0"/>
              <w:snapToGrid w:val="0"/>
              <w:spacing w:before="48" w:beforeLines="20" w:after="200" w:line="360" w:lineRule="auto"/>
              <w:ind w:firstLine="480" w:firstLineChars="200"/>
              <w:jc w:val="left"/>
              <w:rPr>
                <w:rFonts w:ascii="Times New Roman" w:hAnsi="Times New Roman" w:eastAsia="宋体" w:cs="Times New Roman"/>
                <w:color w:val="000000"/>
                <w:kern w:val="0"/>
                <w:szCs w:val="21"/>
              </w:rPr>
            </w:pPr>
            <w:r>
              <w:rPr>
                <w:rFonts w:ascii="Times New Roman" w:hAnsi="Times New Roman" w:eastAsia="宋体" w:cs="Times New Roman"/>
                <w:sz w:val="24"/>
                <w:szCs w:val="24"/>
              </w:rPr>
              <w:t>噪声监测结果表明：验收监测期间，本项目东、南、西</w:t>
            </w:r>
            <w:r>
              <w:rPr>
                <w:rFonts w:hint="eastAsia" w:ascii="Times New Roman" w:hAnsi="Times New Roman" w:eastAsia="宋体" w:cs="Times New Roman"/>
                <w:sz w:val="24"/>
                <w:szCs w:val="24"/>
              </w:rPr>
              <w:t>、</w:t>
            </w:r>
            <w:r>
              <w:rPr>
                <w:rFonts w:ascii="Times New Roman" w:hAnsi="Times New Roman" w:eastAsia="宋体" w:cs="Times New Roman"/>
                <w:sz w:val="24"/>
                <w:szCs w:val="24"/>
              </w:rPr>
              <w:t>北侧厂界外1m昼间厂界噪声监测值均满足《工业企业厂界环境噪声排放标准》（GB12348-2008</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3</w:t>
            </w:r>
            <w:r>
              <w:rPr>
                <w:rFonts w:ascii="Times New Roman" w:hAnsi="Times New Roman" w:eastAsia="宋体" w:cs="Times New Roman"/>
                <w:sz w:val="24"/>
                <w:szCs w:val="24"/>
              </w:rPr>
              <w:t>类标准的限值要求。</w:t>
            </w:r>
          </w:p>
        </w:tc>
      </w:tr>
    </w:tbl>
    <w:p>
      <w:pPr>
        <w:pStyle w:val="2"/>
        <w:jc w:val="both"/>
        <w:rPr>
          <w:rFonts w:ascii="Times New Roman" w:hAnsi="Times New Roman" w:cs="Times New Roman"/>
        </w:rPr>
        <w:sectPr>
          <w:pgSz w:w="11906" w:h="16838"/>
          <w:pgMar w:top="1440" w:right="1797" w:bottom="1440" w:left="1797" w:header="709" w:footer="709" w:gutter="0"/>
          <w:pgBorders>
            <w:top w:val="none" w:sz="0" w:space="0"/>
            <w:left w:val="none" w:sz="0" w:space="0"/>
            <w:bottom w:val="none" w:sz="0" w:space="0"/>
            <w:right w:val="none" w:sz="0" w:space="0"/>
          </w:pgBorders>
          <w:pgNumType w:fmt="decimal"/>
          <w:cols w:space="720" w:num="1"/>
        </w:sectPr>
      </w:pPr>
    </w:p>
    <w:tbl>
      <w:tblPr>
        <w:tblStyle w:val="23"/>
        <w:tblW w:w="8516"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51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538" w:hRule="atLeast"/>
          <w:jc w:val="center"/>
        </w:trPr>
        <w:tc>
          <w:tcPr>
            <w:tcW w:w="8516" w:type="dxa"/>
          </w:tcPr>
          <w:p>
            <w:pPr>
              <w:pStyle w:val="2"/>
              <w:spacing w:line="360" w:lineRule="auto"/>
              <w:jc w:val="both"/>
              <w:rPr>
                <w:rFonts w:ascii="Times New Roman" w:hAnsi="Times New Roman" w:eastAsia="宋体" w:cs="Times New Roman"/>
              </w:rPr>
            </w:pPr>
            <w:r>
              <w:rPr>
                <w:rFonts w:ascii="Times New Roman" w:hAnsi="Times New Roman" w:eastAsia="宋体" w:cs="Times New Roman"/>
              </w:rPr>
              <w:t>固废</w:t>
            </w:r>
            <w:r>
              <w:rPr>
                <w:rFonts w:hint="eastAsia" w:ascii="Times New Roman" w:hAnsi="Times New Roman" w:eastAsia="宋体" w:cs="Times New Roman"/>
                <w:lang w:val="en-US" w:eastAsia="zh-CN"/>
              </w:rPr>
              <w:t>调</w:t>
            </w:r>
            <w:r>
              <w:rPr>
                <w:rFonts w:ascii="Times New Roman" w:hAnsi="Times New Roman" w:eastAsia="宋体" w:cs="Times New Roman"/>
              </w:rPr>
              <w:t>查结果：</w:t>
            </w:r>
          </w:p>
          <w:p>
            <w:pPr>
              <w:widowControl/>
              <w:adjustRightInd w:val="0"/>
              <w:snapToGrid w:val="0"/>
              <w:spacing w:before="48" w:beforeLines="20" w:after="200"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201</w:t>
            </w:r>
            <w:r>
              <w:rPr>
                <w:rFonts w:hint="eastAsia" w:ascii="Times New Roman" w:hAnsi="Times New Roman" w:eastAsia="宋体" w:cs="Times New Roman"/>
                <w:sz w:val="24"/>
                <w:szCs w:val="24"/>
              </w:rPr>
              <w:t>9</w:t>
            </w:r>
            <w:r>
              <w:rPr>
                <w:rFonts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10</w:t>
            </w:r>
            <w:r>
              <w:rPr>
                <w:rFonts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18</w:t>
            </w:r>
            <w:r>
              <w:rPr>
                <w:rFonts w:ascii="Times New Roman" w:hAnsi="Times New Roman" w:eastAsia="宋体" w:cs="Times New Roman"/>
                <w:sz w:val="24"/>
                <w:szCs w:val="24"/>
              </w:rPr>
              <w:t>日和</w:t>
            </w:r>
            <w:r>
              <w:rPr>
                <w:rFonts w:hint="eastAsia" w:ascii="Times New Roman" w:hAnsi="Times New Roman" w:eastAsia="宋体" w:cs="Times New Roman"/>
                <w:sz w:val="24"/>
                <w:szCs w:val="24"/>
                <w:lang w:val="en-US" w:eastAsia="zh-CN"/>
              </w:rPr>
              <w:t>19</w:t>
            </w:r>
            <w:r>
              <w:rPr>
                <w:rFonts w:ascii="Times New Roman" w:hAnsi="Times New Roman" w:eastAsia="宋体" w:cs="Times New Roman"/>
                <w:sz w:val="24"/>
                <w:szCs w:val="24"/>
              </w:rPr>
              <w:t>日，201</w:t>
            </w:r>
            <w:r>
              <w:rPr>
                <w:rFonts w:hint="eastAsia" w:ascii="Times New Roman" w:hAnsi="Times New Roman" w:eastAsia="宋体" w:cs="Times New Roman"/>
                <w:sz w:val="24"/>
                <w:szCs w:val="24"/>
              </w:rPr>
              <w:t>9</w:t>
            </w:r>
            <w:r>
              <w:rPr>
                <w:rFonts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12</w:t>
            </w:r>
            <w:r>
              <w:rPr>
                <w:rFonts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16</w:t>
            </w:r>
            <w:r>
              <w:rPr>
                <w:rFonts w:ascii="Times New Roman" w:hAnsi="Times New Roman" w:eastAsia="宋体" w:cs="Times New Roman"/>
                <w:sz w:val="24"/>
                <w:szCs w:val="24"/>
              </w:rPr>
              <w:t>日和</w:t>
            </w:r>
            <w:r>
              <w:rPr>
                <w:rFonts w:hint="eastAsia" w:ascii="Times New Roman" w:hAnsi="Times New Roman" w:eastAsia="宋体" w:cs="Times New Roman"/>
                <w:sz w:val="24"/>
                <w:szCs w:val="24"/>
                <w:lang w:val="en-US" w:eastAsia="zh-CN"/>
              </w:rPr>
              <w:t>17</w:t>
            </w:r>
            <w:r>
              <w:rPr>
                <w:rFonts w:ascii="Times New Roman" w:hAnsi="Times New Roman" w:eastAsia="宋体" w:cs="Times New Roman"/>
                <w:sz w:val="24"/>
                <w:szCs w:val="24"/>
              </w:rPr>
              <w:t>日，</w:t>
            </w:r>
            <w:r>
              <w:rPr>
                <w:rFonts w:hint="eastAsia" w:ascii="Times New Roman" w:hAnsi="Times New Roman" w:eastAsia="宋体" w:cs="Times New Roman"/>
                <w:sz w:val="24"/>
                <w:szCs w:val="24"/>
                <w:lang w:eastAsia="zh-CN"/>
              </w:rPr>
              <w:t>江苏启辰检测科技有限公司</w:t>
            </w:r>
            <w:r>
              <w:rPr>
                <w:rFonts w:ascii="Times New Roman" w:hAnsi="Times New Roman" w:eastAsia="宋体" w:cs="Times New Roman"/>
                <w:sz w:val="24"/>
                <w:szCs w:val="24"/>
              </w:rPr>
              <w:t>对项目固体废物进行调查，具体结果见表</w:t>
            </w:r>
            <w:r>
              <w:rPr>
                <w:rFonts w:hint="eastAsia" w:ascii="Times New Roman" w:hAnsi="Times New Roman" w:eastAsia="宋体" w:cs="Times New Roman"/>
                <w:sz w:val="24"/>
                <w:szCs w:val="24"/>
              </w:rPr>
              <w:t>10-</w:t>
            </w:r>
            <w:r>
              <w:rPr>
                <w:rFonts w:hint="eastAsia" w:ascii="Times New Roman" w:hAnsi="Times New Roman" w:eastAsia="宋体" w:cs="Times New Roman"/>
                <w:sz w:val="24"/>
                <w:szCs w:val="24"/>
                <w:lang w:val="en-US" w:eastAsia="zh-CN"/>
              </w:rPr>
              <w:t>8</w:t>
            </w:r>
            <w:r>
              <w:rPr>
                <w:rFonts w:ascii="Times New Roman" w:hAnsi="Times New Roman" w:eastAsia="宋体" w:cs="Times New Roman"/>
                <w:sz w:val="24"/>
                <w:szCs w:val="24"/>
              </w:rPr>
              <w:t>。</w:t>
            </w:r>
          </w:p>
          <w:p>
            <w:pPr>
              <w:pStyle w:val="2"/>
              <w:rPr>
                <w:rFonts w:ascii="Times New Roman" w:hAnsi="Times New Roman" w:eastAsia="宋体" w:cs="Times New Roman"/>
                <w:b/>
                <w:sz w:val="21"/>
              </w:rPr>
            </w:pPr>
            <w:r>
              <w:rPr>
                <w:rFonts w:ascii="Times New Roman" w:hAnsi="Times New Roman" w:eastAsia="宋体" w:cs="Times New Roman"/>
                <w:b/>
                <w:sz w:val="21"/>
              </w:rPr>
              <w:t>表10-</w:t>
            </w:r>
            <w:r>
              <w:rPr>
                <w:rFonts w:hint="eastAsia" w:ascii="Times New Roman" w:hAnsi="Times New Roman" w:eastAsia="宋体" w:cs="Times New Roman"/>
                <w:b/>
                <w:sz w:val="21"/>
                <w:lang w:val="en-US" w:eastAsia="zh-CN"/>
              </w:rPr>
              <w:t>8</w:t>
            </w:r>
            <w:r>
              <w:rPr>
                <w:rFonts w:ascii="Times New Roman" w:hAnsi="Times New Roman" w:eastAsia="宋体" w:cs="Times New Roman"/>
                <w:b/>
                <w:sz w:val="21"/>
              </w:rPr>
              <w:t xml:space="preserve"> 固体废物产生情况及处置措施统计表</w:t>
            </w:r>
          </w:p>
          <w:tbl>
            <w:tblPr>
              <w:tblStyle w:val="23"/>
              <w:tblW w:w="83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8"/>
              <w:gridCol w:w="1297"/>
              <w:gridCol w:w="1096"/>
              <w:gridCol w:w="909"/>
              <w:gridCol w:w="1138"/>
              <w:gridCol w:w="1134"/>
              <w:gridCol w:w="22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ascii="Times New Roman" w:hAnsi="Times New Roman" w:eastAsia="宋体" w:cs="Times New Roman"/>
                      <w:b/>
                    </w:rPr>
                  </w:pPr>
                  <w:r>
                    <w:rPr>
                      <w:rFonts w:ascii="Times New Roman" w:hAnsi="Times New Roman" w:eastAsia="宋体" w:cs="Times New Roman"/>
                      <w:b/>
                    </w:rPr>
                    <w:t>序号</w:t>
                  </w:r>
                </w:p>
              </w:tc>
              <w:tc>
                <w:tcPr>
                  <w:tcW w:w="1297" w:type="dxa"/>
                  <w:vAlign w:val="center"/>
                </w:tcPr>
                <w:p>
                  <w:pPr>
                    <w:adjustRightInd w:val="0"/>
                    <w:snapToGrid w:val="0"/>
                    <w:jc w:val="center"/>
                    <w:rPr>
                      <w:rFonts w:ascii="Times New Roman" w:hAnsi="Times New Roman" w:eastAsia="宋体" w:cs="Times New Roman"/>
                      <w:b/>
                    </w:rPr>
                  </w:pPr>
                  <w:r>
                    <w:rPr>
                      <w:rFonts w:ascii="Times New Roman" w:hAnsi="Times New Roman" w:eastAsia="宋体" w:cs="Times New Roman"/>
                      <w:b/>
                    </w:rPr>
                    <w:t>固废名称</w:t>
                  </w:r>
                </w:p>
              </w:tc>
              <w:tc>
                <w:tcPr>
                  <w:tcW w:w="1096" w:type="dxa"/>
                  <w:vAlign w:val="center"/>
                </w:tcPr>
                <w:p>
                  <w:pPr>
                    <w:adjustRightInd w:val="0"/>
                    <w:snapToGrid w:val="0"/>
                    <w:jc w:val="center"/>
                    <w:rPr>
                      <w:rFonts w:ascii="Times New Roman" w:hAnsi="Times New Roman" w:eastAsia="宋体" w:cs="Times New Roman"/>
                      <w:b/>
                    </w:rPr>
                  </w:pPr>
                  <w:r>
                    <w:rPr>
                      <w:rFonts w:ascii="Times New Roman" w:hAnsi="Times New Roman" w:eastAsia="宋体" w:cs="Times New Roman"/>
                      <w:b/>
                    </w:rPr>
                    <w:t>属性</w:t>
                  </w:r>
                </w:p>
              </w:tc>
              <w:tc>
                <w:tcPr>
                  <w:tcW w:w="909" w:type="dxa"/>
                  <w:vAlign w:val="center"/>
                </w:tcPr>
                <w:p>
                  <w:pPr>
                    <w:adjustRightInd w:val="0"/>
                    <w:snapToGrid w:val="0"/>
                    <w:jc w:val="center"/>
                    <w:rPr>
                      <w:rFonts w:ascii="Times New Roman" w:hAnsi="Times New Roman" w:eastAsia="宋体" w:cs="Times New Roman"/>
                      <w:b/>
                    </w:rPr>
                  </w:pPr>
                  <w:r>
                    <w:rPr>
                      <w:rFonts w:ascii="Times New Roman" w:hAnsi="Times New Roman" w:eastAsia="宋体" w:cs="Times New Roman"/>
                      <w:b/>
                      <w:color w:val="000000"/>
                    </w:rPr>
                    <w:t>废物代码</w:t>
                  </w:r>
                </w:p>
              </w:tc>
              <w:tc>
                <w:tcPr>
                  <w:tcW w:w="1138" w:type="dxa"/>
                  <w:vAlign w:val="center"/>
                </w:tcPr>
                <w:p>
                  <w:pPr>
                    <w:adjustRightInd w:val="0"/>
                    <w:snapToGrid w:val="0"/>
                    <w:jc w:val="center"/>
                    <w:rPr>
                      <w:rFonts w:ascii="Times New Roman" w:hAnsi="Times New Roman" w:eastAsia="宋体" w:cs="Times New Roman"/>
                      <w:b/>
                    </w:rPr>
                  </w:pPr>
                  <w:r>
                    <w:rPr>
                      <w:rFonts w:ascii="Times New Roman" w:hAnsi="Times New Roman" w:eastAsia="宋体" w:cs="Times New Roman"/>
                      <w:b/>
                    </w:rPr>
                    <w:t>环评量（t/a）</w:t>
                  </w:r>
                </w:p>
              </w:tc>
              <w:tc>
                <w:tcPr>
                  <w:tcW w:w="1134" w:type="dxa"/>
                  <w:vAlign w:val="center"/>
                </w:tcPr>
                <w:p>
                  <w:pPr>
                    <w:adjustRightInd w:val="0"/>
                    <w:snapToGrid w:val="0"/>
                    <w:jc w:val="center"/>
                    <w:rPr>
                      <w:rFonts w:ascii="Times New Roman" w:hAnsi="Times New Roman" w:eastAsia="宋体" w:cs="Times New Roman"/>
                      <w:b/>
                    </w:rPr>
                  </w:pPr>
                  <w:r>
                    <w:rPr>
                      <w:rFonts w:ascii="Times New Roman" w:hAnsi="Times New Roman" w:eastAsia="宋体" w:cs="Times New Roman"/>
                      <w:b/>
                    </w:rPr>
                    <w:t>实际</w:t>
                  </w:r>
                  <w:r>
                    <w:rPr>
                      <w:rFonts w:hint="eastAsia" w:ascii="Times New Roman" w:hAnsi="Times New Roman" w:eastAsia="宋体" w:cs="Times New Roman"/>
                      <w:b/>
                      <w:lang w:val="en-US" w:eastAsia="zh-CN"/>
                    </w:rPr>
                    <w:t>存储量</w:t>
                  </w:r>
                  <w:r>
                    <w:rPr>
                      <w:rFonts w:ascii="Times New Roman" w:hAnsi="Times New Roman" w:eastAsia="宋体" w:cs="Times New Roman"/>
                      <w:b/>
                    </w:rPr>
                    <w:t>（t/a）</w:t>
                  </w:r>
                </w:p>
              </w:tc>
              <w:tc>
                <w:tcPr>
                  <w:tcW w:w="2239" w:type="dxa"/>
                  <w:vAlign w:val="center"/>
                </w:tcPr>
                <w:p>
                  <w:pPr>
                    <w:adjustRightInd w:val="0"/>
                    <w:snapToGrid w:val="0"/>
                    <w:jc w:val="center"/>
                    <w:rPr>
                      <w:rFonts w:ascii="Times New Roman" w:hAnsi="Times New Roman" w:eastAsia="宋体" w:cs="Times New Roman"/>
                      <w:b/>
                    </w:rPr>
                  </w:pPr>
                  <w:r>
                    <w:rPr>
                      <w:rFonts w:ascii="Times New Roman" w:hAnsi="Times New Roman" w:eastAsia="宋体" w:cs="Times New Roman"/>
                      <w:b/>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ascii="Times New Roman" w:hAnsi="Times New Roman" w:eastAsia="宋体" w:cs="Times New Roman"/>
                      <w:color w:val="000000"/>
                    </w:rPr>
                  </w:pPr>
                  <w:r>
                    <w:rPr>
                      <w:rFonts w:ascii="Times New Roman" w:hAnsi="Times New Roman" w:eastAsia="宋体" w:cs="Times New Roman"/>
                      <w:color w:val="000000"/>
                    </w:rPr>
                    <w:t>1</w:t>
                  </w:r>
                </w:p>
              </w:tc>
              <w:tc>
                <w:tcPr>
                  <w:tcW w:w="1297"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边角料</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一般固废</w:t>
                  </w:r>
                </w:p>
              </w:tc>
              <w:tc>
                <w:tcPr>
                  <w:tcW w:w="909" w:type="dxa"/>
                  <w:vAlign w:val="center"/>
                </w:tcPr>
                <w:p>
                  <w:pPr>
                    <w:adjustRightInd w:val="0"/>
                    <w:snapToGrid w:val="0"/>
                    <w:jc w:val="center"/>
                    <w:rPr>
                      <w:rFonts w:ascii="Times New Roman" w:hAnsi="Times New Roman" w:cs="Times New Roman"/>
                      <w:color w:val="000000"/>
                    </w:rPr>
                  </w:pPr>
                  <w:r>
                    <w:rPr>
                      <w:rFonts w:hint="eastAsia" w:ascii="Times New Roman" w:hAnsi="Times New Roman" w:eastAsia="宋体" w:cs="Times New Roman"/>
                      <w:color w:val="000000"/>
                      <w:lang w:val="en-US" w:eastAsia="zh-CN"/>
                    </w:rPr>
                    <w:t>--</w:t>
                  </w:r>
                </w:p>
              </w:tc>
              <w:tc>
                <w:tcPr>
                  <w:tcW w:w="1138"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1000</w:t>
                  </w:r>
                </w:p>
              </w:tc>
              <w:tc>
                <w:tcPr>
                  <w:tcW w:w="1134"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83.3</w:t>
                  </w:r>
                </w:p>
              </w:tc>
              <w:tc>
                <w:tcPr>
                  <w:tcW w:w="2239" w:type="dxa"/>
                  <w:vAlign w:val="center"/>
                </w:tcPr>
                <w:p>
                  <w:pPr>
                    <w:adjustRightInd w:val="0"/>
                    <w:snapToGrid w:val="0"/>
                    <w:jc w:val="center"/>
                    <w:rPr>
                      <w:rFonts w:ascii="Times New Roman" w:hAnsi="Times New Roman" w:eastAsia="宋体" w:cs="Times New Roman"/>
                    </w:rPr>
                  </w:pPr>
                  <w:r>
                    <w:rPr>
                      <w:rFonts w:hint="eastAsia" w:ascii="Times New Roman" w:hAnsi="Times New Roman" w:eastAsia="宋体" w:cs="Times New Roman"/>
                      <w:lang w:val="en-US" w:eastAsia="zh-CN"/>
                    </w:rPr>
                    <w:t>厂家收集外售给浙江三星纸业股份有限公司，已签订一般固废外售协议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rPr>
                    <w:t>2</w:t>
                  </w:r>
                </w:p>
              </w:tc>
              <w:tc>
                <w:tcPr>
                  <w:tcW w:w="1297" w:type="dxa"/>
                  <w:vAlign w:val="center"/>
                </w:tcPr>
                <w:p>
                  <w:pPr>
                    <w:pStyle w:val="22"/>
                    <w:spacing w:after="0"/>
                    <w:ind w:left="0" w:leftChars="0" w:firstLine="0" w:firstLineChars="0"/>
                    <w:jc w:val="center"/>
                    <w:rPr>
                      <w:rFonts w:ascii="Times New Roman" w:hAnsi="Times New Roman" w:eastAsia="宋体" w:cs="Times New Roman"/>
                      <w:color w:val="000000"/>
                    </w:rPr>
                  </w:pPr>
                  <w:r>
                    <w:rPr>
                      <w:rFonts w:hint="eastAsia" w:asciiTheme="majorEastAsia" w:hAnsiTheme="majorEastAsia" w:eastAsiaTheme="majorEastAsia" w:cstheme="majorEastAsia"/>
                      <w:kern w:val="0"/>
                      <w:sz w:val="21"/>
                      <w:szCs w:val="18"/>
                    </w:rPr>
                    <w:t>废显影液</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HW16</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231-002-16</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0.15</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0.0125</w:t>
                  </w:r>
                </w:p>
              </w:tc>
              <w:tc>
                <w:tcPr>
                  <w:tcW w:w="2239" w:type="dxa"/>
                  <w:vMerge w:val="restart"/>
                  <w:vAlign w:val="center"/>
                </w:tcPr>
                <w:p>
                  <w:pPr>
                    <w:adjustRightInd w:val="0"/>
                    <w:snapToGrid w:val="0"/>
                    <w:jc w:val="center"/>
                    <w:rPr>
                      <w:rFonts w:ascii="Times New Roman" w:hAnsi="Times New Roman" w:eastAsia="宋体" w:cs="Times New Roman"/>
                    </w:rPr>
                  </w:pPr>
                  <w:r>
                    <w:rPr>
                      <w:rFonts w:hint="eastAsia" w:ascii="Times New Roman" w:hAnsi="Times New Roman" w:eastAsia="宋体" w:cs="Times New Roman"/>
                      <w:lang w:val="en-US" w:eastAsia="zh-CN"/>
                    </w:rPr>
                    <w:t xml:space="preserve">委托苏州市荣望环保科技有限公司处置，已签订危废协议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kern w:val="0"/>
                      <w:szCs w:val="21"/>
                    </w:rPr>
                    <w:t>废滤材</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HW49</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900-041-49</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0.02</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0.02</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4</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rPr>
                    <w:t>废油墨</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HW12</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900-299-12</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0.3</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0.025</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5</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rPr>
                    <w:t>废润版液</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HW12</w:t>
                  </w:r>
                </w:p>
                <w:p>
                  <w:pPr>
                    <w:spacing w:line="240" w:lineRule="exact"/>
                    <w:jc w:val="center"/>
                    <w:rPr>
                      <w:rFonts w:ascii="Times New Roman" w:hAnsi="Times New Roman" w:cs="Times New Roman"/>
                      <w:color w:val="000000"/>
                    </w:rPr>
                  </w:pPr>
                  <w:r>
                    <w:rPr>
                      <w:rFonts w:hint="default" w:ascii="Times New Roman" w:hAnsi="Times New Roman" w:cs="Times New Roman"/>
                      <w:szCs w:val="21"/>
                    </w:rPr>
                    <w:t>900-253-12</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0.15</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0.0125</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6</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rPr>
                    <w:t>含油墨抹布</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HW49</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900-041-49</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0.1</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0.0083</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7</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rPr>
                    <w:t>水处理污泥</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HW12</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900-253-12</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1.5</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0.125</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8</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rPr>
                    <w:t>废胶水</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HW13</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900-014-13</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0.1</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0.0083</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9</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rPr>
                    <w:t>废活性炭</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HW49</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900-041-49</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5</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0.4167</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10</w:t>
                  </w:r>
                </w:p>
              </w:tc>
              <w:tc>
                <w:tcPr>
                  <w:tcW w:w="1297" w:type="dxa"/>
                  <w:vAlign w:val="center"/>
                </w:tcPr>
                <w:p>
                  <w:pPr>
                    <w:jc w:val="center"/>
                    <w:rPr>
                      <w:rFonts w:ascii="Times New Roman" w:hAnsi="Times New Roman" w:eastAsia="宋体" w:cs="Times New Roman"/>
                      <w:color w:val="000000"/>
                    </w:rPr>
                  </w:pPr>
                  <w:r>
                    <w:rPr>
                      <w:rFonts w:hint="eastAsia" w:asciiTheme="majorEastAsia" w:hAnsiTheme="majorEastAsia" w:eastAsiaTheme="majorEastAsia" w:cstheme="majorEastAsia"/>
                    </w:rPr>
                    <w:t>废包装桶</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危险废物</w:t>
                  </w:r>
                </w:p>
              </w:tc>
              <w:tc>
                <w:tcPr>
                  <w:tcW w:w="909"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HW49</w:t>
                  </w:r>
                </w:p>
                <w:p>
                  <w:pPr>
                    <w:adjustRightInd w:val="0"/>
                    <w:snapToGrid w:val="0"/>
                    <w:jc w:val="center"/>
                    <w:rPr>
                      <w:rFonts w:ascii="Times New Roman" w:hAnsi="Times New Roman" w:cs="Times New Roman"/>
                      <w:color w:val="000000"/>
                    </w:rPr>
                  </w:pPr>
                  <w:r>
                    <w:rPr>
                      <w:rFonts w:hint="default" w:ascii="Times New Roman" w:hAnsi="Times New Roman" w:cs="Times New Roman"/>
                      <w:szCs w:val="21"/>
                    </w:rPr>
                    <w:t>900-041-49</w:t>
                  </w:r>
                </w:p>
              </w:tc>
              <w:tc>
                <w:tcPr>
                  <w:tcW w:w="1138" w:type="dxa"/>
                  <w:vAlign w:val="center"/>
                </w:tcPr>
                <w:p>
                  <w:pPr>
                    <w:spacing w:line="240" w:lineRule="exact"/>
                    <w:jc w:val="center"/>
                    <w:rPr>
                      <w:rFonts w:ascii="Times New Roman" w:hAnsi="Times New Roman" w:eastAsia="宋体" w:cs="Times New Roman"/>
                      <w:color w:val="000000"/>
                    </w:rPr>
                  </w:pPr>
                  <w:r>
                    <w:rPr>
                      <w:rFonts w:hint="default" w:ascii="Times New Roman" w:hAnsi="Times New Roman" w:cs="Times New Roman"/>
                      <w:szCs w:val="21"/>
                    </w:rPr>
                    <w:t>2</w:t>
                  </w:r>
                </w:p>
              </w:tc>
              <w:tc>
                <w:tcPr>
                  <w:tcW w:w="1134" w:type="dxa"/>
                  <w:vAlign w:val="center"/>
                </w:tcPr>
                <w:p>
                  <w:pPr>
                    <w:spacing w:line="240" w:lineRule="exact"/>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0.167</w:t>
                  </w:r>
                </w:p>
              </w:tc>
              <w:tc>
                <w:tcPr>
                  <w:tcW w:w="2239" w:type="dxa"/>
                  <w:vMerge w:val="continue"/>
                  <w:vAlign w:val="center"/>
                </w:tcPr>
                <w:p>
                  <w:pPr>
                    <w:adjustRightInd w:val="0"/>
                    <w:snapToGrid w:val="0"/>
                    <w:jc w:val="center"/>
                    <w:rPr>
                      <w:rFonts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11</w:t>
                  </w:r>
                </w:p>
              </w:tc>
              <w:tc>
                <w:tcPr>
                  <w:tcW w:w="1297"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生活垃圾</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生活垃圾</w:t>
                  </w:r>
                </w:p>
              </w:tc>
              <w:tc>
                <w:tcPr>
                  <w:tcW w:w="909" w:type="dxa"/>
                  <w:vAlign w:val="center"/>
                </w:tcPr>
                <w:p>
                  <w:pPr>
                    <w:adjustRightInd w:val="0"/>
                    <w:snapToGrid w:val="0"/>
                    <w:jc w:val="center"/>
                    <w:rPr>
                      <w:rFonts w:ascii="Times New Roman" w:hAnsi="Times New Roman" w:cs="Times New Roman"/>
                      <w:color w:val="000000"/>
                    </w:rPr>
                  </w:pPr>
                  <w:r>
                    <w:rPr>
                      <w:rFonts w:hint="eastAsia" w:ascii="Times New Roman" w:hAnsi="Times New Roman" w:eastAsia="宋体" w:cs="Times New Roman"/>
                      <w:color w:val="000000"/>
                      <w:lang w:val="en-US" w:eastAsia="zh-CN"/>
                    </w:rPr>
                    <w:t>--</w:t>
                  </w:r>
                </w:p>
              </w:tc>
              <w:tc>
                <w:tcPr>
                  <w:tcW w:w="1138"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30</w:t>
                  </w:r>
                </w:p>
              </w:tc>
              <w:tc>
                <w:tcPr>
                  <w:tcW w:w="1134"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2.5</w:t>
                  </w:r>
                </w:p>
              </w:tc>
              <w:tc>
                <w:tcPr>
                  <w:tcW w:w="2239" w:type="dxa"/>
                  <w:vAlign w:val="center"/>
                </w:tcPr>
                <w:p>
                  <w:pPr>
                    <w:adjustRightInd w:val="0"/>
                    <w:snapToGrid w:val="0"/>
                    <w:jc w:val="center"/>
                    <w:rPr>
                      <w:rFonts w:ascii="Times New Roman" w:hAnsi="Times New Roman" w:eastAsia="宋体" w:cs="Times New Roman"/>
                    </w:rPr>
                  </w:pPr>
                  <w:r>
                    <w:rPr>
                      <w:rFonts w:hint="eastAsia" w:ascii="Times New Roman" w:hAnsi="Times New Roman" w:eastAsia="宋体" w:cs="Times New Roman"/>
                      <w:lang w:val="en-US" w:eastAsia="zh-CN"/>
                    </w:rPr>
                    <w:t>委托常熟市白茆环卫所清运，已签订垃圾清运协议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58"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12</w:t>
                  </w:r>
                </w:p>
              </w:tc>
              <w:tc>
                <w:tcPr>
                  <w:tcW w:w="1297"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餐厨垃圾</w:t>
                  </w:r>
                </w:p>
              </w:tc>
              <w:tc>
                <w:tcPr>
                  <w:tcW w:w="1096" w:type="dxa"/>
                  <w:vAlign w:val="center"/>
                </w:tcPr>
                <w:p>
                  <w:pPr>
                    <w:adjustRightInd w:val="0"/>
                    <w:snapToGrid w:val="0"/>
                    <w:jc w:val="center"/>
                    <w:rPr>
                      <w:rFonts w:ascii="Times New Roman" w:hAnsi="Times New Roman" w:eastAsia="宋体" w:cs="Times New Roman"/>
                      <w:color w:val="000000"/>
                    </w:rPr>
                  </w:pPr>
                  <w:r>
                    <w:rPr>
                      <w:rFonts w:hint="eastAsia" w:ascii="Times New Roman" w:hAnsi="Times New Roman" w:eastAsia="宋体" w:cs="Times New Roman"/>
                      <w:color w:val="000000"/>
                      <w:lang w:val="en-US" w:eastAsia="zh-CN"/>
                    </w:rPr>
                    <w:t>餐厨垃圾</w:t>
                  </w:r>
                </w:p>
              </w:tc>
              <w:tc>
                <w:tcPr>
                  <w:tcW w:w="909" w:type="dxa"/>
                  <w:vAlign w:val="center"/>
                </w:tcPr>
                <w:p>
                  <w:pPr>
                    <w:adjustRightInd w:val="0"/>
                    <w:snapToGrid w:val="0"/>
                    <w:jc w:val="center"/>
                    <w:rPr>
                      <w:rFonts w:ascii="Times New Roman" w:hAnsi="Times New Roman" w:cs="Times New Roman"/>
                      <w:color w:val="000000"/>
                    </w:rPr>
                  </w:pPr>
                  <w:r>
                    <w:rPr>
                      <w:rFonts w:hint="eastAsia" w:ascii="Times New Roman" w:hAnsi="Times New Roman" w:eastAsia="宋体" w:cs="Times New Roman"/>
                      <w:color w:val="000000"/>
                      <w:lang w:val="en-US" w:eastAsia="zh-CN"/>
                    </w:rPr>
                    <w:t>--</w:t>
                  </w:r>
                </w:p>
              </w:tc>
              <w:tc>
                <w:tcPr>
                  <w:tcW w:w="1138"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0.3</w:t>
                  </w:r>
                </w:p>
              </w:tc>
              <w:tc>
                <w:tcPr>
                  <w:tcW w:w="1134" w:type="dxa"/>
                  <w:vAlign w:val="center"/>
                </w:tcPr>
                <w:p>
                  <w:pPr>
                    <w:adjustRightInd w:val="0"/>
                    <w:snapToGrid w:val="0"/>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0.025</w:t>
                  </w:r>
                </w:p>
              </w:tc>
              <w:tc>
                <w:tcPr>
                  <w:tcW w:w="2239" w:type="dxa"/>
                  <w:vAlign w:val="center"/>
                </w:tcPr>
                <w:p>
                  <w:pPr>
                    <w:adjustRightInd w:val="0"/>
                    <w:snapToGrid w:val="0"/>
                    <w:jc w:val="center"/>
                    <w:rPr>
                      <w:rFonts w:ascii="Times New Roman" w:hAnsi="Times New Roman" w:eastAsia="宋体" w:cs="Times New Roman"/>
                    </w:rPr>
                  </w:pPr>
                  <w:r>
                    <w:rPr>
                      <w:rFonts w:hint="eastAsia" w:ascii="Times New Roman" w:hAnsi="Times New Roman" w:eastAsia="宋体" w:cs="Times New Roman"/>
                    </w:rPr>
                    <w:t>由个人(葛卫娟)处理</w:t>
                  </w:r>
                </w:p>
              </w:tc>
            </w:tr>
          </w:tbl>
          <w:p>
            <w:pPr>
              <w:widowControl/>
              <w:adjustRightInd w:val="0"/>
              <w:snapToGrid w:val="0"/>
              <w:spacing w:before="48" w:beforeLines="20" w:after="200"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kern w:val="0"/>
                <w:sz w:val="24"/>
                <w:szCs w:val="24"/>
              </w:rPr>
              <w:t>本</w:t>
            </w:r>
            <w:r>
              <w:rPr>
                <w:rFonts w:ascii="Times New Roman" w:hAnsi="Times New Roman" w:eastAsia="宋体" w:cs="Times New Roman"/>
                <w:color w:val="000000"/>
                <w:kern w:val="0"/>
                <w:sz w:val="24"/>
                <w:szCs w:val="24"/>
              </w:rPr>
              <w:t>项目固废均得到妥善处</w:t>
            </w:r>
            <w:r>
              <w:rPr>
                <w:rFonts w:hint="eastAsia" w:ascii="Times New Roman" w:hAnsi="Times New Roman" w:eastAsia="宋体" w:cs="Times New Roman"/>
                <w:color w:val="000000"/>
                <w:kern w:val="0"/>
                <w:sz w:val="24"/>
                <w:szCs w:val="24"/>
                <w:lang w:val="en-US" w:eastAsia="zh-CN"/>
              </w:rPr>
              <w:t>置</w:t>
            </w:r>
            <w:r>
              <w:rPr>
                <w:rFonts w:ascii="Times New Roman" w:hAnsi="Times New Roman" w:eastAsia="宋体" w:cs="Times New Roman"/>
                <w:color w:val="000000"/>
                <w:kern w:val="0"/>
                <w:sz w:val="24"/>
                <w:szCs w:val="24"/>
              </w:rPr>
              <w:t>，不外排。</w:t>
            </w:r>
          </w:p>
        </w:tc>
      </w:tr>
    </w:tbl>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1271" w:name="_Toc10655"/>
      <w:bookmarkStart w:id="1272" w:name="_Toc25610"/>
      <w:bookmarkStart w:id="1273" w:name="_Toc8148619"/>
      <w:bookmarkStart w:id="1274" w:name="_Toc1180"/>
      <w:r>
        <w:rPr>
          <w:rFonts w:ascii="Times New Roman" w:hAnsi="Times New Roman" w:eastAsia="宋体" w:cs="Times New Roman"/>
          <w:b/>
          <w:color w:val="000000"/>
          <w:kern w:val="44"/>
          <w:sz w:val="24"/>
          <w:szCs w:val="21"/>
        </w:rPr>
        <w:t>表十一、环评审批决定落实情况</w:t>
      </w:r>
      <w:bookmarkEnd w:id="1271"/>
      <w:bookmarkEnd w:id="1272"/>
      <w:bookmarkEnd w:id="1273"/>
      <w:bookmarkEnd w:id="1274"/>
    </w:p>
    <w:tbl>
      <w:tblPr>
        <w:tblStyle w:val="23"/>
        <w:tblW w:w="913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13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2839" w:hRule="atLeast"/>
          <w:jc w:val="center"/>
        </w:trPr>
        <w:tc>
          <w:tcPr>
            <w:tcW w:w="9131" w:type="dxa"/>
          </w:tcPr>
          <w:p>
            <w:pPr>
              <w:widowControl/>
              <w:adjustRightInd w:val="0"/>
              <w:snapToGrid w:val="0"/>
              <w:spacing w:before="48" w:beforeLines="20" w:after="80" w:line="360" w:lineRule="auto"/>
              <w:jc w:val="left"/>
              <w:rPr>
                <w:rFonts w:ascii="Times New Roman" w:hAnsi="Times New Roman" w:eastAsia="宋体" w:cs="Times New Roman"/>
                <w:color w:val="000000"/>
                <w:kern w:val="0"/>
                <w:sz w:val="24"/>
                <w:szCs w:val="21"/>
              </w:rPr>
            </w:pPr>
            <w:r>
              <w:rPr>
                <w:rFonts w:ascii="Times New Roman" w:hAnsi="Times New Roman" w:eastAsia="宋体" w:cs="Times New Roman"/>
                <w:color w:val="000000"/>
                <w:kern w:val="0"/>
                <w:sz w:val="24"/>
                <w:szCs w:val="21"/>
              </w:rPr>
              <w:t>环评审批决定落实情况：</w:t>
            </w:r>
          </w:p>
          <w:p>
            <w:pPr>
              <w:pStyle w:val="2"/>
              <w:spacing w:line="240" w:lineRule="auto"/>
              <w:rPr>
                <w:rFonts w:ascii="Times New Roman" w:hAnsi="Times New Roman" w:eastAsia="宋体" w:cs="Times New Roman"/>
                <w:b/>
                <w:sz w:val="21"/>
              </w:rPr>
            </w:pPr>
            <w:r>
              <w:rPr>
                <w:rFonts w:ascii="Times New Roman" w:hAnsi="Times New Roman" w:eastAsia="宋体" w:cs="Times New Roman"/>
                <w:b/>
                <w:sz w:val="21"/>
              </w:rPr>
              <w:t>表11-</w:t>
            </w:r>
            <w:r>
              <w:rPr>
                <w:rFonts w:hint="eastAsia" w:ascii="Times New Roman" w:hAnsi="Times New Roman" w:eastAsia="宋体" w:cs="Times New Roman"/>
                <w:b/>
                <w:sz w:val="21"/>
              </w:rPr>
              <w:t>1</w:t>
            </w:r>
            <w:r>
              <w:rPr>
                <w:rFonts w:ascii="Times New Roman" w:hAnsi="Times New Roman" w:eastAsia="宋体" w:cs="Times New Roman"/>
                <w:b/>
                <w:sz w:val="21"/>
              </w:rPr>
              <w:t xml:space="preserve"> 环评审批决定落实情况一览表</w:t>
            </w:r>
          </w:p>
          <w:tbl>
            <w:tblPr>
              <w:tblStyle w:val="23"/>
              <w:tblW w:w="89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2"/>
              <w:gridCol w:w="42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4752" w:type="dxa"/>
                  <w:vAlign w:val="center"/>
                </w:tcPr>
                <w:p>
                  <w:pPr>
                    <w:widowControl/>
                    <w:adjustRightInd w:val="0"/>
                    <w:snapToGrid w:val="0"/>
                    <w:spacing w:line="276" w:lineRule="auto"/>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环评批复要求</w:t>
                  </w:r>
                </w:p>
              </w:tc>
              <w:tc>
                <w:tcPr>
                  <w:tcW w:w="4223" w:type="dxa"/>
                  <w:vAlign w:val="center"/>
                </w:tcPr>
                <w:p>
                  <w:pPr>
                    <w:widowControl/>
                    <w:adjustRightInd w:val="0"/>
                    <w:snapToGrid w:val="0"/>
                    <w:spacing w:line="276" w:lineRule="auto"/>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7" w:hRule="atLeast"/>
                <w:jc w:val="center"/>
              </w:trPr>
              <w:tc>
                <w:tcPr>
                  <w:tcW w:w="4752" w:type="dxa"/>
                  <w:vAlign w:val="center"/>
                </w:tcPr>
                <w:p>
                  <w:pPr>
                    <w:snapToGrid w:val="0"/>
                    <w:ind w:firstLine="420" w:firstLineChars="200"/>
                    <w:rPr>
                      <w:rFonts w:ascii="Times New Roman" w:hAnsi="Times New Roman" w:eastAsia="宋体" w:cs="Times New Roman"/>
                      <w:kern w:val="0"/>
                      <w:szCs w:val="21"/>
                    </w:rPr>
                  </w:pPr>
                  <w:r>
                    <w:rPr>
                      <w:rFonts w:hint="eastAsia" w:ascii="Times New Roman" w:hAnsi="Times New Roman" w:eastAsia="宋体" w:cs="Times New Roman"/>
                      <w:kern w:val="0"/>
                      <w:szCs w:val="21"/>
                    </w:rPr>
                    <w:t>你公司提交的《</w:t>
                  </w:r>
                  <w:r>
                    <w:rPr>
                      <w:rFonts w:hint="eastAsia" w:ascii="Times New Roman" w:hAnsi="Times New Roman" w:eastAsia="宋体" w:cs="Times New Roman"/>
                      <w:kern w:val="0"/>
                      <w:szCs w:val="21"/>
                      <w:lang w:eastAsia="zh-CN"/>
                    </w:rPr>
                    <w:t>江苏长江纸业有限公司扩建簿本、文件夹、复印纸加工项目</w:t>
                  </w:r>
                  <w:r>
                    <w:rPr>
                      <w:rFonts w:hint="eastAsia" w:ascii="Times New Roman" w:hAnsi="Times New Roman" w:eastAsia="宋体" w:cs="Times New Roman"/>
                      <w:kern w:val="0"/>
                      <w:szCs w:val="21"/>
                    </w:rPr>
                    <w:t>环境影响报告表》，符合《中华人民共和国环境影响评价法》第二十二条第一款“建设项目得环境影响报告书、报告表，由建设单位按照国务院的规定报有审批权的环境保护行政主管部门审批”、《建设项目环境保护管理条例》第九条第一款“依法应当编制环境影响报告书、环境影响报告表的建设项目，建设单位应当在开工建设前将环境影响报告书、环境影响报告表报有审批权的环境保护行政主管部门审批；建设项目的环境影响评价文件未依法经审批部门审查或者审查后未予批准的，建设单位不得开工建设”之规定。经研究，批复如下：</w:t>
                  </w:r>
                </w:p>
              </w:tc>
              <w:tc>
                <w:tcPr>
                  <w:tcW w:w="4223" w:type="dxa"/>
                  <w:vAlign w:val="center"/>
                </w:tcPr>
                <w:p>
                  <w:pPr>
                    <w:snapToGrid w:val="0"/>
                    <w:spacing w:line="276"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4752" w:type="dxa"/>
                  <w:vAlign w:val="center"/>
                </w:tcPr>
                <w:p>
                  <w:pPr>
                    <w:snapToGrid w:val="0"/>
                    <w:ind w:firstLine="420" w:firstLineChars="200"/>
                    <w:rPr>
                      <w:rFonts w:ascii="Times New Roman" w:hAnsi="Times New Roman" w:eastAsia="宋体" w:cs="Times New Roman"/>
                      <w:kern w:val="0"/>
                      <w:szCs w:val="21"/>
                    </w:rPr>
                  </w:pPr>
                  <w:r>
                    <w:rPr>
                      <w:rFonts w:hint="eastAsia" w:ascii="Times New Roman" w:hAnsi="Times New Roman" w:eastAsia="宋体" w:cs="Times New Roman"/>
                      <w:kern w:val="0"/>
                      <w:szCs w:val="21"/>
                    </w:rPr>
                    <w:t>一、根据你公司委托</w:t>
                  </w:r>
                  <w:r>
                    <w:rPr>
                      <w:rFonts w:hint="eastAsia" w:ascii="Times New Roman" w:hAnsi="Times New Roman" w:eastAsia="宋体" w:cs="Times New Roman"/>
                      <w:kern w:val="0"/>
                      <w:szCs w:val="21"/>
                      <w:lang w:eastAsia="zh-CN"/>
                    </w:rPr>
                    <w:t>江苏圣泰环境科技股份有限公司</w:t>
                  </w:r>
                  <w:r>
                    <w:rPr>
                      <w:rFonts w:hint="eastAsia" w:ascii="Times New Roman" w:hAnsi="Times New Roman" w:eastAsia="宋体" w:cs="Times New Roman"/>
                      <w:kern w:val="0"/>
                      <w:szCs w:val="21"/>
                    </w:rPr>
                    <w:t>编制的《</w:t>
                  </w:r>
                  <w:r>
                    <w:rPr>
                      <w:rFonts w:hint="eastAsia" w:ascii="Times New Roman" w:hAnsi="Times New Roman" w:eastAsia="宋体" w:cs="Times New Roman"/>
                      <w:kern w:val="0"/>
                      <w:szCs w:val="21"/>
                      <w:lang w:eastAsia="zh-CN"/>
                    </w:rPr>
                    <w:t>江苏长江纸业有限公司扩建簿本、文件夹、复印纸加工项目</w:t>
                  </w:r>
                  <w:r>
                    <w:rPr>
                      <w:rFonts w:hint="eastAsia" w:ascii="Times New Roman" w:hAnsi="Times New Roman" w:eastAsia="宋体" w:cs="Times New Roman"/>
                      <w:kern w:val="0"/>
                      <w:szCs w:val="21"/>
                    </w:rPr>
                    <w:t>环境影响报告表》的评价结论，该项目具有环境可行性，原则上同意建设。项目建成正式投产前须完成建设项目竣工环保验收手续。</w:t>
                  </w:r>
                </w:p>
              </w:tc>
              <w:tc>
                <w:tcPr>
                  <w:tcW w:w="4223" w:type="dxa"/>
                  <w:vAlign w:val="center"/>
                </w:tcPr>
                <w:p>
                  <w:pPr>
                    <w:snapToGrid w:val="0"/>
                    <w:ind w:firstLine="420" w:firstLineChars="200"/>
                    <w:rPr>
                      <w:rFonts w:ascii="Times New Roman" w:hAnsi="Times New Roman" w:eastAsia="宋体" w:cs="Times New Roman"/>
                      <w:kern w:val="0"/>
                      <w:szCs w:val="21"/>
                    </w:rPr>
                  </w:pPr>
                  <w:r>
                    <w:rPr>
                      <w:rFonts w:hint="eastAsia" w:ascii="Times New Roman" w:hAnsi="Times New Roman" w:eastAsia="宋体" w:cs="Times New Roman"/>
                      <w:kern w:val="0"/>
                      <w:szCs w:val="21"/>
                    </w:rPr>
                    <w:t>本项目目前正在进行建设项目竣工环保验收工作。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4752" w:type="dxa"/>
                  <w:vAlign w:val="center"/>
                </w:tcPr>
                <w:p>
                  <w:pPr>
                    <w:snapToGrid w:val="0"/>
                    <w:ind w:firstLine="420" w:firstLineChars="200"/>
                    <w:rPr>
                      <w:rFonts w:ascii="Times New Roman" w:hAnsi="Times New Roman" w:eastAsia="宋体" w:cs="Times New Roman"/>
                      <w:kern w:val="0"/>
                      <w:szCs w:val="21"/>
                    </w:rPr>
                  </w:pPr>
                  <w:r>
                    <w:rPr>
                      <w:rFonts w:ascii="Times New Roman" w:hAnsi="Times New Roman" w:eastAsia="宋体" w:cs="Times New Roman"/>
                      <w:kern w:val="0"/>
                      <w:szCs w:val="21"/>
                    </w:rPr>
                    <w:t>二、本</w:t>
                  </w:r>
                  <w:r>
                    <w:rPr>
                      <w:rFonts w:hint="eastAsia" w:ascii="Times New Roman" w:hAnsi="Times New Roman" w:eastAsia="宋体" w:cs="Times New Roman"/>
                      <w:kern w:val="0"/>
                      <w:szCs w:val="21"/>
                    </w:rPr>
                    <w:t>项目（项目代码：2018-320581-35-03-525354）名称及建设内容：</w:t>
                  </w:r>
                  <w:r>
                    <w:rPr>
                      <w:rFonts w:hint="eastAsia" w:ascii="Times New Roman" w:hAnsi="Times New Roman" w:eastAsia="宋体" w:cs="Times New Roman"/>
                      <w:kern w:val="0"/>
                      <w:szCs w:val="21"/>
                      <w:lang w:eastAsia="zh-CN"/>
                    </w:rPr>
                    <w:t>扩建簿本、文件夹、复印纸加工项目</w:t>
                  </w:r>
                  <w:r>
                    <w:rPr>
                      <w:rFonts w:hint="eastAsia" w:ascii="Times New Roman" w:hAnsi="Times New Roman" w:eastAsia="宋体" w:cs="Times New Roman"/>
                      <w:kern w:val="0"/>
                      <w:szCs w:val="21"/>
                    </w:rPr>
                    <w:t>，年产</w:t>
                  </w:r>
                  <w:r>
                    <w:rPr>
                      <w:rFonts w:hint="eastAsia" w:ascii="Times New Roman" w:hAnsi="Times New Roman" w:eastAsia="宋体" w:cs="Times New Roman"/>
                      <w:kern w:val="0"/>
                      <w:szCs w:val="21"/>
                      <w:lang w:eastAsia="zh-CN"/>
                    </w:rPr>
                    <w:t>薄本9000万本、文件夹500万本、复印纸30万本</w:t>
                  </w:r>
                  <w:r>
                    <w:rPr>
                      <w:rFonts w:hint="eastAsia" w:ascii="Times New Roman" w:hAnsi="Times New Roman" w:eastAsia="宋体" w:cs="Times New Roman"/>
                      <w:kern w:val="0"/>
                      <w:szCs w:val="21"/>
                    </w:rPr>
                    <w:t>。</w:t>
                  </w:r>
                </w:p>
              </w:tc>
              <w:tc>
                <w:tcPr>
                  <w:tcW w:w="4223" w:type="dxa"/>
                  <w:vAlign w:val="center"/>
                </w:tcPr>
                <w:p>
                  <w:pPr>
                    <w:snapToGrid w:val="0"/>
                    <w:ind w:firstLine="420" w:firstLineChars="200"/>
                    <w:rPr>
                      <w:rFonts w:ascii="Times New Roman" w:hAnsi="Times New Roman" w:eastAsia="宋体" w:cs="Times New Roman"/>
                      <w:kern w:val="0"/>
                      <w:szCs w:val="21"/>
                    </w:rPr>
                  </w:pPr>
                  <w:r>
                    <w:rPr>
                      <w:rFonts w:hint="eastAsia" w:ascii="Times New Roman" w:hAnsi="Times New Roman" w:eastAsia="宋体" w:cs="Times New Roman"/>
                      <w:kern w:val="0"/>
                      <w:szCs w:val="21"/>
                    </w:rPr>
                    <w:t>本项目为</w:t>
                  </w:r>
                  <w:r>
                    <w:rPr>
                      <w:rFonts w:hint="eastAsia" w:ascii="Times New Roman" w:hAnsi="Times New Roman" w:eastAsia="宋体" w:cs="Times New Roman"/>
                      <w:kern w:val="0"/>
                      <w:szCs w:val="21"/>
                      <w:lang w:eastAsia="zh-CN"/>
                    </w:rPr>
                    <w:t>扩建簿本、文件夹、复印纸加工项目</w:t>
                  </w:r>
                  <w:r>
                    <w:rPr>
                      <w:rFonts w:hint="eastAsia" w:ascii="Times New Roman" w:hAnsi="Times New Roman" w:eastAsia="宋体" w:cs="Times New Roman"/>
                      <w:kern w:val="0"/>
                      <w:szCs w:val="21"/>
                    </w:rPr>
                    <w:t>，年产</w:t>
                  </w:r>
                  <w:r>
                    <w:rPr>
                      <w:rFonts w:hint="eastAsia" w:ascii="Times New Roman" w:hAnsi="Times New Roman" w:eastAsia="宋体" w:cs="Times New Roman"/>
                      <w:kern w:val="0"/>
                      <w:szCs w:val="21"/>
                      <w:lang w:eastAsia="zh-CN"/>
                    </w:rPr>
                    <w:t>薄本9000万本、文件夹500万本、复印纸30万本</w:t>
                  </w:r>
                  <w:r>
                    <w:rPr>
                      <w:rFonts w:hint="eastAsia" w:ascii="Times New Roman" w:hAnsi="Times New Roman" w:eastAsia="宋体" w:cs="Times New Roman"/>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4752" w:type="dxa"/>
                  <w:vAlign w:val="center"/>
                </w:tcPr>
                <w:p>
                  <w:pPr>
                    <w:snapToGrid w:val="0"/>
                    <w:ind w:firstLine="420" w:firstLineChars="200"/>
                    <w:rPr>
                      <w:rFonts w:ascii="Times New Roman" w:hAnsi="Times New Roman" w:eastAsia="宋体" w:cs="Times New Roman"/>
                      <w:kern w:val="0"/>
                      <w:szCs w:val="21"/>
                    </w:rPr>
                  </w:pPr>
                  <w:r>
                    <w:rPr>
                      <w:rFonts w:ascii="Times New Roman" w:hAnsi="Times New Roman" w:eastAsia="宋体" w:cs="Times New Roman"/>
                      <w:kern w:val="0"/>
                      <w:szCs w:val="21"/>
                    </w:rPr>
                    <w:t>三、</w:t>
                  </w:r>
                  <w:r>
                    <w:rPr>
                      <w:rFonts w:hint="eastAsia" w:ascii="Times New Roman" w:hAnsi="Times New Roman" w:eastAsia="宋体" w:cs="Times New Roman"/>
                      <w:kern w:val="0"/>
                      <w:szCs w:val="21"/>
                    </w:rPr>
                    <w:t>本项目建设地点：</w:t>
                  </w:r>
                  <w:r>
                    <w:rPr>
                      <w:rFonts w:hint="eastAsia" w:ascii="Times New Roman" w:hAnsi="Times New Roman" w:eastAsia="宋体" w:cs="Times New Roman"/>
                      <w:kern w:val="0"/>
                      <w:szCs w:val="21"/>
                      <w:lang w:eastAsia="zh-CN"/>
                    </w:rPr>
                    <w:t>常熟市古里镇工业开发区（原白茆芙蓉村）</w:t>
                  </w:r>
                  <w:r>
                    <w:rPr>
                      <w:rFonts w:ascii="Times New Roman" w:hAnsi="Times New Roman" w:eastAsia="宋体" w:cs="Times New Roman"/>
                      <w:kern w:val="0"/>
                      <w:szCs w:val="21"/>
                    </w:rPr>
                    <w:t>。</w:t>
                  </w:r>
                </w:p>
              </w:tc>
              <w:tc>
                <w:tcPr>
                  <w:tcW w:w="4223" w:type="dxa"/>
                  <w:vAlign w:val="center"/>
                </w:tcPr>
                <w:p>
                  <w:pPr>
                    <w:snapToGrid w:val="0"/>
                    <w:ind w:firstLine="420" w:firstLineChars="200"/>
                    <w:rPr>
                      <w:rFonts w:ascii="Times New Roman" w:hAnsi="Times New Roman" w:eastAsia="宋体" w:cs="Times New Roman"/>
                      <w:kern w:val="0"/>
                      <w:szCs w:val="21"/>
                    </w:rPr>
                  </w:pPr>
                  <w:r>
                    <w:rPr>
                      <w:rFonts w:hint="eastAsia" w:ascii="Times New Roman" w:hAnsi="Times New Roman" w:eastAsia="宋体" w:cs="Times New Roman"/>
                      <w:color w:val="000000" w:themeColor="text1"/>
                      <w:szCs w:val="21"/>
                      <w14:textFill>
                        <w14:solidFill>
                          <w14:schemeClr w14:val="tx1"/>
                        </w14:solidFill>
                      </w14:textFill>
                    </w:rPr>
                    <w:t>本项目建设地点：</w:t>
                  </w:r>
                  <w:r>
                    <w:rPr>
                      <w:rFonts w:hint="eastAsia" w:ascii="Times New Roman" w:hAnsi="Times New Roman" w:eastAsia="宋体" w:cs="Times New Roman"/>
                      <w:color w:val="000000" w:themeColor="text1"/>
                      <w:szCs w:val="21"/>
                      <w:lang w:eastAsia="zh-CN"/>
                      <w14:textFill>
                        <w14:solidFill>
                          <w14:schemeClr w14:val="tx1"/>
                        </w14:solidFill>
                      </w14:textFill>
                    </w:rPr>
                    <w:t>常熟市古里镇工业开发区（原白茆芙蓉村）</w:t>
                  </w:r>
                  <w:r>
                    <w:rPr>
                      <w:rFonts w:hint="eastAsia" w:ascii="Times New Roman" w:hAnsi="Times New Roman" w:eastAsia="宋体" w:cs="Times New Roman"/>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4752" w:type="dxa"/>
                  <w:vAlign w:val="center"/>
                </w:tcPr>
                <w:p>
                  <w:pPr>
                    <w:snapToGrid w:val="0"/>
                    <w:ind w:firstLine="420" w:firstLineChars="200"/>
                    <w:rPr>
                      <w:rFonts w:ascii="Times New Roman" w:hAnsi="Times New Roman" w:eastAsia="宋体" w:cs="Times New Roman"/>
                      <w:kern w:val="0"/>
                      <w:szCs w:val="21"/>
                    </w:rPr>
                  </w:pPr>
                  <w:r>
                    <w:rPr>
                      <w:rFonts w:ascii="Times New Roman" w:hAnsi="Times New Roman" w:eastAsia="宋体" w:cs="Times New Roman"/>
                      <w:kern w:val="0"/>
                      <w:szCs w:val="21"/>
                    </w:rPr>
                    <w:t>四、</w:t>
                  </w:r>
                  <w:r>
                    <w:rPr>
                      <w:rFonts w:hint="eastAsia" w:ascii="Times New Roman" w:hAnsi="Times New Roman" w:eastAsia="宋体" w:cs="Times New Roman"/>
                      <w:kern w:val="0"/>
                      <w:szCs w:val="21"/>
                    </w:rPr>
                    <w:t>本项目应按环评报告所述，规范建设各类污染防治设施，认真落实各项污染防治措施，各项污染物的排放应达到环评报告设定标准要求。凡涉及安全、消防等按相关主管部门要求执行</w:t>
                  </w:r>
                  <w:r>
                    <w:rPr>
                      <w:rFonts w:ascii="Times New Roman" w:hAnsi="Times New Roman" w:eastAsia="宋体" w:cs="Times New Roman"/>
                      <w:kern w:val="0"/>
                      <w:szCs w:val="21"/>
                    </w:rPr>
                    <w:t>。</w:t>
                  </w:r>
                </w:p>
              </w:tc>
              <w:tc>
                <w:tcPr>
                  <w:tcW w:w="4223" w:type="dxa"/>
                  <w:vAlign w:val="center"/>
                </w:tcPr>
                <w:p>
                  <w:pPr>
                    <w:snapToGrid w:val="0"/>
                    <w:ind w:firstLine="420" w:firstLineChars="200"/>
                    <w:rPr>
                      <w:rFonts w:ascii="Times New Roman" w:hAnsi="Times New Roman" w:eastAsia="宋体" w:cs="Times New Roman"/>
                      <w:kern w:val="0"/>
                      <w:szCs w:val="21"/>
                    </w:rPr>
                  </w:pPr>
                  <w:r>
                    <w:rPr>
                      <w:rFonts w:hint="eastAsia" w:ascii="Times New Roman" w:hAnsi="Times New Roman" w:eastAsia="宋体" w:cs="Times New Roman"/>
                      <w:kern w:val="0"/>
                      <w:szCs w:val="21"/>
                    </w:rPr>
                    <w:t>验收监测期间，本项目各污染防治措施均正常运行，各污染物排放均达到环评报告设定标准要求。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4752" w:type="dxa"/>
                  <w:vAlign w:val="center"/>
                </w:tcPr>
                <w:p>
                  <w:pPr>
                    <w:snapToGrid w:val="0"/>
                    <w:ind w:firstLine="420" w:firstLineChars="200"/>
                    <w:rPr>
                      <w:rFonts w:ascii="Times New Roman" w:hAnsi="Times New Roman" w:eastAsia="宋体" w:cs="Times New Roman"/>
                      <w:kern w:val="0"/>
                      <w:szCs w:val="21"/>
                    </w:rPr>
                  </w:pPr>
                  <w:r>
                    <w:rPr>
                      <w:rFonts w:hint="eastAsia" w:ascii="Times New Roman" w:hAnsi="Times New Roman" w:eastAsia="宋体" w:cs="Times New Roman"/>
                      <w:kern w:val="0"/>
                      <w:szCs w:val="21"/>
                    </w:rPr>
                    <w:t>五、</w:t>
                  </w:r>
                  <w:r>
                    <w:rPr>
                      <w:rFonts w:ascii="Times New Roman" w:hAnsi="Times New Roman" w:eastAsia="宋体" w:cs="Times New Roman"/>
                      <w:kern w:val="0"/>
                      <w:szCs w:val="21"/>
                    </w:rPr>
                    <w:t>该项目的性质、规模、地点、采用的生产工艺或者防治污染、生态破坏的措施发生重大变化，建设单位应重新报批环境影响评价文件。环境影响评价文件自批准之日起超过5年，方决定该项目开工建设的，其环境影响评价文件应当报我</w:t>
                  </w:r>
                  <w:r>
                    <w:rPr>
                      <w:rFonts w:hint="eastAsia" w:ascii="Times New Roman" w:hAnsi="Times New Roman" w:eastAsia="宋体" w:cs="Times New Roman"/>
                      <w:kern w:val="0"/>
                      <w:szCs w:val="21"/>
                    </w:rPr>
                    <w:t>局</w:t>
                  </w:r>
                  <w:r>
                    <w:rPr>
                      <w:rFonts w:ascii="Times New Roman" w:hAnsi="Times New Roman" w:eastAsia="宋体" w:cs="Times New Roman"/>
                      <w:kern w:val="0"/>
                      <w:szCs w:val="21"/>
                    </w:rPr>
                    <w:t>重新审核。</w:t>
                  </w:r>
                </w:p>
              </w:tc>
              <w:tc>
                <w:tcPr>
                  <w:tcW w:w="422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left"/>
                    <w:textAlignment w:val="auto"/>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本</w:t>
                  </w:r>
                  <w:r>
                    <w:rPr>
                      <w:rFonts w:ascii="Times New Roman" w:hAnsi="Times New Roman" w:eastAsia="宋体" w:cs="Times New Roman"/>
                      <w:kern w:val="0"/>
                      <w:szCs w:val="21"/>
                    </w:rPr>
                    <w:t>项目的性质、规模、地点、采用的生产工艺或者防治污染、生态破坏的措施</w:t>
                  </w:r>
                  <w:r>
                    <w:rPr>
                      <w:rFonts w:hint="eastAsia" w:ascii="Times New Roman" w:hAnsi="Times New Roman" w:eastAsia="宋体" w:cs="Times New Roman"/>
                      <w:kern w:val="0"/>
                      <w:szCs w:val="21"/>
                      <w:lang w:val="en-US" w:eastAsia="zh-CN"/>
                    </w:rPr>
                    <w:t>未</w:t>
                  </w:r>
                  <w:r>
                    <w:rPr>
                      <w:rFonts w:ascii="Times New Roman" w:hAnsi="Times New Roman" w:eastAsia="宋体" w:cs="Times New Roman"/>
                      <w:kern w:val="0"/>
                      <w:szCs w:val="21"/>
                    </w:rPr>
                    <w:t>发生重大变化</w:t>
                  </w:r>
                </w:p>
              </w:tc>
            </w:tr>
          </w:tbl>
          <w:p>
            <w:pPr>
              <w:widowControl/>
              <w:adjustRightInd w:val="0"/>
              <w:snapToGrid w:val="0"/>
              <w:spacing w:before="48" w:beforeLines="20" w:after="200" w:line="360" w:lineRule="auto"/>
              <w:jc w:val="left"/>
              <w:rPr>
                <w:rFonts w:ascii="Times New Roman" w:hAnsi="Times New Roman" w:eastAsia="仿宋_GB2312" w:cs="Times New Roman"/>
                <w:color w:val="000000"/>
                <w:kern w:val="0"/>
                <w:szCs w:val="21"/>
              </w:rPr>
            </w:pPr>
          </w:p>
        </w:tc>
      </w:tr>
    </w:tbl>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1275" w:name="_Toc8148620"/>
      <w:bookmarkStart w:id="1276" w:name="_Toc22423"/>
      <w:bookmarkStart w:id="1277" w:name="_Toc27506"/>
      <w:bookmarkStart w:id="1278" w:name="_Toc32753"/>
      <w:r>
        <w:rPr>
          <w:rFonts w:ascii="Times New Roman" w:hAnsi="Times New Roman" w:eastAsia="宋体" w:cs="Times New Roman"/>
          <w:b/>
          <w:color w:val="000000"/>
          <w:kern w:val="44"/>
          <w:sz w:val="24"/>
          <w:szCs w:val="21"/>
        </w:rPr>
        <w:t>表</w:t>
      </w:r>
      <w:r>
        <w:rPr>
          <w:rFonts w:hint="eastAsia" w:ascii="Times New Roman" w:hAnsi="Times New Roman" w:eastAsia="宋体" w:cs="Times New Roman"/>
          <w:b/>
          <w:color w:val="000000"/>
          <w:kern w:val="44"/>
          <w:sz w:val="24"/>
          <w:szCs w:val="21"/>
        </w:rPr>
        <w:t>十二</w:t>
      </w:r>
      <w:r>
        <w:rPr>
          <w:rFonts w:ascii="Times New Roman" w:hAnsi="Times New Roman" w:eastAsia="宋体" w:cs="Times New Roman"/>
          <w:b/>
          <w:color w:val="000000"/>
          <w:kern w:val="44"/>
          <w:sz w:val="24"/>
          <w:szCs w:val="21"/>
        </w:rPr>
        <w:t>、</w:t>
      </w:r>
      <w:r>
        <w:rPr>
          <w:rFonts w:hint="eastAsia" w:ascii="Times New Roman" w:hAnsi="Times New Roman" w:eastAsia="宋体" w:cs="Times New Roman"/>
          <w:b/>
          <w:color w:val="000000"/>
          <w:kern w:val="44"/>
          <w:sz w:val="24"/>
          <w:szCs w:val="21"/>
        </w:rPr>
        <w:t>项目验收合规性对照</w:t>
      </w:r>
      <w:bookmarkEnd w:id="1275"/>
      <w:bookmarkEnd w:id="1276"/>
    </w:p>
    <w:tbl>
      <w:tblPr>
        <w:tblStyle w:val="23"/>
        <w:tblW w:w="913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13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2839" w:hRule="atLeast"/>
          <w:jc w:val="center"/>
        </w:trPr>
        <w:tc>
          <w:tcPr>
            <w:tcW w:w="9131" w:type="dxa"/>
          </w:tcPr>
          <w:p>
            <w:pPr>
              <w:ind w:right="105" w:rightChars="50" w:firstLine="422" w:firstLineChars="200"/>
              <w:jc w:val="center"/>
              <w:rPr>
                <w:rFonts w:ascii="Times New Roman" w:hAnsi="Times New Roman" w:eastAsia="宋体" w:cs="Times New Roman"/>
                <w:b/>
                <w:bCs/>
              </w:rPr>
            </w:pPr>
            <w:r>
              <w:rPr>
                <w:rFonts w:ascii="Times New Roman" w:hAnsi="Times New Roman" w:eastAsia="宋体" w:cs="Times New Roman"/>
                <w:b/>
                <w:bCs/>
              </w:rPr>
              <w:t>表12</w:t>
            </w:r>
            <w:r>
              <w:rPr>
                <w:rFonts w:hint="eastAsia" w:ascii="Times New Roman" w:hAnsi="Times New Roman" w:eastAsia="宋体" w:cs="Times New Roman"/>
                <w:b/>
                <w:bCs/>
              </w:rPr>
              <w:t>-1</w:t>
            </w:r>
            <w:r>
              <w:rPr>
                <w:rFonts w:ascii="Times New Roman" w:hAnsi="Times New Roman" w:eastAsia="宋体" w:cs="Times New Roman"/>
                <w:b/>
                <w:bCs/>
              </w:rPr>
              <w:t xml:space="preserve"> 本项目与</w:t>
            </w:r>
            <w:r>
              <w:rPr>
                <w:rFonts w:hint="eastAsia" w:ascii="Times New Roman" w:hAnsi="Times New Roman" w:eastAsia="宋体" w:cs="Times New Roman"/>
                <w:b/>
                <w:bCs/>
              </w:rPr>
              <w:t>《</w:t>
            </w:r>
            <w:r>
              <w:rPr>
                <w:rFonts w:ascii="Times New Roman" w:hAnsi="Times New Roman" w:eastAsia="宋体" w:cs="Times New Roman"/>
                <w:b/>
                <w:bCs/>
              </w:rPr>
              <w:t>建设项目竣工环境保护验收暂行办法</w:t>
            </w:r>
            <w:r>
              <w:rPr>
                <w:rFonts w:hint="eastAsia" w:ascii="Times New Roman" w:hAnsi="Times New Roman" w:eastAsia="宋体" w:cs="Times New Roman"/>
                <w:b/>
                <w:bCs/>
              </w:rPr>
              <w:t>》</w:t>
            </w:r>
            <w:r>
              <w:rPr>
                <w:rFonts w:ascii="Times New Roman" w:hAnsi="Times New Roman" w:eastAsia="宋体" w:cs="Times New Roman"/>
                <w:b/>
                <w:bCs/>
              </w:rPr>
              <w:t>第八条对照一览表</w:t>
            </w:r>
          </w:p>
          <w:tbl>
            <w:tblPr>
              <w:tblStyle w:val="23"/>
              <w:tblW w:w="89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92"/>
              <w:gridCol w:w="44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4492" w:type="dxa"/>
                  <w:tcBorders>
                    <w:tl2br w:val="nil"/>
                    <w:tr2bl w:val="nil"/>
                  </w:tcBorders>
                  <w:vAlign w:val="center"/>
                </w:tcPr>
                <w:p>
                  <w:pPr>
                    <w:adjustRightInd w:val="0"/>
                    <w:snapToGrid w:val="0"/>
                    <w:spacing w:line="276" w:lineRule="auto"/>
                    <w:jc w:val="center"/>
                    <w:rPr>
                      <w:rFonts w:ascii="宋体" w:hAnsi="宋体" w:eastAsia="宋体"/>
                      <w:b/>
                      <w:bCs/>
                      <w:color w:val="000000"/>
                    </w:rPr>
                  </w:pPr>
                  <w:r>
                    <w:rPr>
                      <w:rFonts w:hint="eastAsia" w:ascii="宋体" w:hAnsi="宋体" w:eastAsia="宋体"/>
                      <w:b/>
                    </w:rPr>
                    <w:t>建设项目竣工环境保护验收暂行办法第八条</w:t>
                  </w:r>
                </w:p>
              </w:tc>
              <w:tc>
                <w:tcPr>
                  <w:tcW w:w="4414" w:type="dxa"/>
                  <w:tcBorders>
                    <w:tl2br w:val="nil"/>
                    <w:tr2bl w:val="nil"/>
                  </w:tcBorders>
                  <w:vAlign w:val="center"/>
                </w:tcPr>
                <w:p>
                  <w:pPr>
                    <w:spacing w:line="276" w:lineRule="auto"/>
                    <w:jc w:val="center"/>
                    <w:rPr>
                      <w:rFonts w:ascii="宋体" w:hAnsi="宋体" w:eastAsia="宋体"/>
                      <w:b/>
                      <w:bCs/>
                      <w:color w:val="000000"/>
                    </w:rPr>
                  </w:pPr>
                  <w:r>
                    <w:rPr>
                      <w:rFonts w:hint="eastAsia" w:ascii="宋体" w:hAnsi="宋体" w:eastAsia="宋体"/>
                      <w:b/>
                      <w:color w:val="000000"/>
                    </w:rPr>
                    <w:t>本项目</w:t>
                  </w:r>
                  <w:r>
                    <w:rPr>
                      <w:rFonts w:ascii="宋体" w:hAnsi="宋体" w:eastAsia="宋体"/>
                      <w:b/>
                      <w:color w:val="000000"/>
                    </w:rPr>
                    <w:t>实际</w:t>
                  </w:r>
                  <w:r>
                    <w:rPr>
                      <w:rFonts w:hint="eastAsia" w:ascii="宋体" w:hAnsi="宋体" w:eastAsia="宋体"/>
                      <w:b/>
                      <w:color w:val="000000"/>
                    </w:rPr>
                    <w:t>建设对照</w:t>
                  </w:r>
                  <w:r>
                    <w:rPr>
                      <w:rFonts w:ascii="宋体" w:hAnsi="宋体" w:eastAsia="宋体"/>
                      <w:b/>
                      <w:color w:val="000000"/>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未按环境影响报告书（表）及其审批部门审批决定要求建成环境保护设施，或者环境保护设施不能与主体工程同时投产或者使用的</w:t>
                  </w:r>
                </w:p>
              </w:tc>
              <w:tc>
                <w:tcPr>
                  <w:tcW w:w="4414" w:type="dxa"/>
                  <w:tcBorders>
                    <w:tl2br w:val="nil"/>
                    <w:tr2bl w:val="nil"/>
                  </w:tcBorders>
                  <w:vAlign w:val="center"/>
                </w:tcPr>
                <w:p>
                  <w:pPr>
                    <w:adjustRightInd w:val="0"/>
                    <w:snapToGrid w:val="0"/>
                    <w:spacing w:line="276" w:lineRule="auto"/>
                    <w:ind w:firstLine="420" w:firstLineChars="200"/>
                    <w:rPr>
                      <w:rFonts w:ascii="宋体" w:hAnsi="宋体" w:eastAsia="宋体"/>
                      <w:color w:val="000000"/>
                    </w:rPr>
                  </w:pPr>
                  <w:r>
                    <w:rPr>
                      <w:rFonts w:hint="eastAsia" w:ascii="宋体" w:hAnsi="宋体" w:eastAsia="宋体"/>
                      <w:color w:val="000000"/>
                    </w:rPr>
                    <w:t>项目已按要求建设环保设施并与主体工程同时使用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9"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 xml:space="preserve">污染物排放不符合国家和地方相关标准、环境影响报告书（表）及其审批部门审批决定或者重点污染物排放总量控制指标要求的 </w:t>
                  </w:r>
                </w:p>
              </w:tc>
              <w:tc>
                <w:tcPr>
                  <w:tcW w:w="4414" w:type="dxa"/>
                  <w:tcBorders>
                    <w:tl2br w:val="nil"/>
                    <w:tr2bl w:val="nil"/>
                  </w:tcBorders>
                  <w:vAlign w:val="center"/>
                </w:tcPr>
                <w:p>
                  <w:pPr>
                    <w:spacing w:before="120" w:beforeLines="50" w:line="276" w:lineRule="auto"/>
                    <w:ind w:firstLine="420" w:firstLineChars="200"/>
                    <w:rPr>
                      <w:rFonts w:ascii="宋体" w:hAnsi="宋体" w:eastAsia="宋体"/>
                      <w:color w:val="000000"/>
                    </w:rPr>
                  </w:pPr>
                  <w:r>
                    <w:rPr>
                      <w:rFonts w:hint="eastAsia" w:ascii="宋体" w:hAnsi="宋体" w:eastAsia="宋体"/>
                      <w:color w:val="000000"/>
                    </w:rPr>
                    <w:t>项目污染物排放符合相关排放标准，无重点污染物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9"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4414" w:type="dxa"/>
                  <w:tcBorders>
                    <w:tl2br w:val="nil"/>
                    <w:tr2bl w:val="nil"/>
                  </w:tcBorders>
                  <w:vAlign w:val="center"/>
                </w:tcPr>
                <w:p>
                  <w:pPr>
                    <w:spacing w:before="120" w:beforeLines="50" w:line="276" w:lineRule="auto"/>
                    <w:jc w:val="center"/>
                    <w:rPr>
                      <w:rFonts w:ascii="宋体" w:hAnsi="宋体" w:eastAsia="宋体"/>
                      <w:color w:val="000000"/>
                    </w:rPr>
                  </w:pPr>
                  <w:r>
                    <w:rPr>
                      <w:rFonts w:hint="eastAsia" w:ascii="宋体" w:hAnsi="宋体" w:eastAsia="宋体"/>
                      <w:color w:val="000000"/>
                    </w:rPr>
                    <w:t>项目未发生重大变动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建设过程中造成重大环境污染未治理完成，或者造成重大生态破坏未恢复的</w:t>
                  </w:r>
                </w:p>
              </w:tc>
              <w:tc>
                <w:tcPr>
                  <w:tcW w:w="4414" w:type="dxa"/>
                  <w:tcBorders>
                    <w:tl2br w:val="nil"/>
                    <w:tr2bl w:val="nil"/>
                  </w:tcBorders>
                  <w:vAlign w:val="center"/>
                </w:tcPr>
                <w:p>
                  <w:pPr>
                    <w:spacing w:before="120" w:beforeLines="50" w:line="276" w:lineRule="auto"/>
                    <w:ind w:firstLine="420" w:firstLineChars="200"/>
                    <w:rPr>
                      <w:rFonts w:ascii="宋体" w:hAnsi="宋体" w:eastAsia="宋体"/>
                      <w:color w:val="000000"/>
                    </w:rPr>
                  </w:pPr>
                  <w:r>
                    <w:rPr>
                      <w:rFonts w:hint="eastAsia" w:ascii="宋体" w:hAnsi="宋体" w:eastAsia="宋体"/>
                      <w:color w:val="000000"/>
                    </w:rPr>
                    <w:t>项目建设过程中未造成重大环境污染和重大生态破坏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纳入排污许可管理的建设项目，无证排污或者不按证排污的</w:t>
                  </w:r>
                </w:p>
              </w:tc>
              <w:tc>
                <w:tcPr>
                  <w:tcW w:w="4414" w:type="dxa"/>
                  <w:tcBorders>
                    <w:tl2br w:val="nil"/>
                    <w:tr2bl w:val="nil"/>
                  </w:tcBorders>
                  <w:vAlign w:val="center"/>
                </w:tcPr>
                <w:p>
                  <w:pPr>
                    <w:tabs>
                      <w:tab w:val="left" w:pos="0"/>
                    </w:tabs>
                    <w:spacing w:line="276" w:lineRule="auto"/>
                    <w:jc w:val="center"/>
                    <w:rPr>
                      <w:rFonts w:ascii="宋体" w:hAnsi="宋体" w:eastAsia="宋体"/>
                      <w:color w:val="000000"/>
                    </w:rPr>
                  </w:pPr>
                  <w:r>
                    <w:rPr>
                      <w:rFonts w:hint="eastAsia" w:ascii="宋体" w:hAnsi="宋体" w:eastAsia="宋体"/>
                      <w:color w:val="000000"/>
                    </w:rPr>
                    <w:t>项目未纳入排污许可管理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 xml:space="preserve">分期建设、分期投入生产或者使用依法应当分期验收的建设项目，其分期建设、分期投入生产或者使用的环境保护设施防治环境污染和生态破坏的能力不能满足其相应主体工程需要的 </w:t>
                  </w:r>
                </w:p>
              </w:tc>
              <w:tc>
                <w:tcPr>
                  <w:tcW w:w="4414" w:type="dxa"/>
                  <w:tcBorders>
                    <w:tl2br w:val="nil"/>
                    <w:tr2bl w:val="nil"/>
                  </w:tcBorders>
                  <w:vAlign w:val="center"/>
                </w:tcPr>
                <w:p>
                  <w:pPr>
                    <w:spacing w:before="120" w:beforeLines="50" w:line="276" w:lineRule="auto"/>
                    <w:jc w:val="center"/>
                    <w:rPr>
                      <w:rFonts w:ascii="宋体" w:hAnsi="宋体" w:eastAsia="宋体"/>
                      <w:color w:val="000000"/>
                    </w:rPr>
                  </w:pPr>
                  <w:r>
                    <w:rPr>
                      <w:rFonts w:hint="eastAsia" w:ascii="宋体" w:hAnsi="宋体" w:eastAsia="宋体"/>
                      <w:color w:val="000000"/>
                    </w:rPr>
                    <w:t>项目未进行分期建设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4492" w:type="dxa"/>
                  <w:tcBorders>
                    <w:tl2br w:val="nil"/>
                    <w:tr2bl w:val="nil"/>
                  </w:tcBorders>
                  <w:vAlign w:val="center"/>
                </w:tcPr>
                <w:p>
                  <w:pPr>
                    <w:pStyle w:val="2"/>
                    <w:spacing w:line="276" w:lineRule="auto"/>
                    <w:ind w:firstLine="210" w:firstLineChars="100"/>
                    <w:jc w:val="both"/>
                    <w:rPr>
                      <w:rFonts w:ascii="宋体" w:hAnsi="宋体" w:eastAsia="宋体"/>
                      <w:color w:val="000000"/>
                      <w:sz w:val="21"/>
                      <w:szCs w:val="21"/>
                    </w:rPr>
                  </w:pPr>
                  <w:r>
                    <w:rPr>
                      <w:rFonts w:ascii="宋体" w:hAnsi="宋体" w:eastAsia="宋体"/>
                      <w:color w:val="000000"/>
                      <w:sz w:val="21"/>
                      <w:szCs w:val="21"/>
                    </w:rPr>
                    <w:t>建设单位因该建设项目违反国家和地方环境保护法律法规受到处罚，被责令改正，尚未改正完成的</w:t>
                  </w:r>
                </w:p>
              </w:tc>
              <w:tc>
                <w:tcPr>
                  <w:tcW w:w="4414" w:type="dxa"/>
                  <w:tcBorders>
                    <w:tl2br w:val="nil"/>
                    <w:tr2bl w:val="nil"/>
                  </w:tcBorders>
                  <w:vAlign w:val="center"/>
                </w:tcPr>
                <w:p>
                  <w:pPr>
                    <w:spacing w:before="120" w:beforeLines="50" w:line="276" w:lineRule="auto"/>
                    <w:jc w:val="center"/>
                    <w:rPr>
                      <w:rFonts w:ascii="宋体" w:hAnsi="宋体" w:eastAsia="宋体"/>
                      <w:color w:val="000000"/>
                    </w:rPr>
                  </w:pPr>
                  <w:r>
                    <w:rPr>
                      <w:rFonts w:hint="eastAsia" w:ascii="宋体" w:hAnsi="宋体" w:eastAsia="宋体"/>
                      <w:color w:val="000000"/>
                    </w:rPr>
                    <w:t>项目不存在违法行为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验收报告的基础资料数据明显不实，内容存在重大缺项、遗漏，或者验收结论不明确、不合理的</w:t>
                  </w:r>
                </w:p>
              </w:tc>
              <w:tc>
                <w:tcPr>
                  <w:tcW w:w="4414" w:type="dxa"/>
                  <w:tcBorders>
                    <w:tl2br w:val="nil"/>
                    <w:tr2bl w:val="nil"/>
                  </w:tcBorders>
                  <w:vAlign w:val="center"/>
                </w:tcPr>
                <w:p>
                  <w:pPr>
                    <w:spacing w:before="120" w:beforeLines="50" w:line="276" w:lineRule="auto"/>
                    <w:ind w:firstLine="420" w:firstLineChars="200"/>
                    <w:rPr>
                      <w:rFonts w:ascii="宋体" w:hAnsi="宋体" w:eastAsia="宋体"/>
                      <w:color w:val="000000"/>
                    </w:rPr>
                  </w:pPr>
                  <w:r>
                    <w:rPr>
                      <w:rFonts w:hint="eastAsia" w:ascii="宋体" w:hAnsi="宋体" w:eastAsia="宋体"/>
                      <w:color w:val="000000"/>
                    </w:rPr>
                    <w:t>验收报告基础资料数据真实，内容不存在重大缺项、遗漏，验收结论明确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4492" w:type="dxa"/>
                  <w:tcBorders>
                    <w:tl2br w:val="nil"/>
                    <w:tr2bl w:val="nil"/>
                  </w:tcBorders>
                  <w:vAlign w:val="center"/>
                </w:tcPr>
                <w:p>
                  <w:pPr>
                    <w:pStyle w:val="2"/>
                    <w:spacing w:line="276" w:lineRule="auto"/>
                    <w:ind w:firstLine="420" w:firstLineChars="200"/>
                    <w:jc w:val="both"/>
                    <w:rPr>
                      <w:rFonts w:ascii="宋体" w:hAnsi="宋体" w:eastAsia="宋体"/>
                      <w:color w:val="000000"/>
                      <w:sz w:val="21"/>
                      <w:szCs w:val="21"/>
                    </w:rPr>
                  </w:pPr>
                  <w:r>
                    <w:rPr>
                      <w:rFonts w:ascii="宋体" w:hAnsi="宋体" w:eastAsia="宋体"/>
                      <w:color w:val="000000"/>
                      <w:sz w:val="21"/>
                      <w:szCs w:val="21"/>
                    </w:rPr>
                    <w:t>其他环境保护法律法规规章等规定不得通过环境保护验收的</w:t>
                  </w:r>
                </w:p>
              </w:tc>
              <w:tc>
                <w:tcPr>
                  <w:tcW w:w="4414" w:type="dxa"/>
                  <w:tcBorders>
                    <w:tl2br w:val="nil"/>
                    <w:tr2bl w:val="nil"/>
                  </w:tcBorders>
                  <w:vAlign w:val="center"/>
                </w:tcPr>
                <w:p>
                  <w:pPr>
                    <w:spacing w:before="120" w:beforeLines="50" w:line="276" w:lineRule="auto"/>
                    <w:ind w:firstLine="420" w:firstLineChars="200"/>
                    <w:rPr>
                      <w:rFonts w:ascii="宋体" w:hAnsi="宋体" w:eastAsia="宋体"/>
                      <w:color w:val="000000"/>
                    </w:rPr>
                  </w:pPr>
                  <w:r>
                    <w:rPr>
                      <w:rFonts w:hint="eastAsia" w:ascii="宋体" w:hAnsi="宋体" w:eastAsia="宋体"/>
                      <w:color w:val="000000"/>
                    </w:rPr>
                    <w:t>项目不存在其他环境保护法律法规规章等规定不得通过环境保护验收的情形</w:t>
                  </w:r>
                </w:p>
              </w:tc>
            </w:tr>
          </w:tbl>
          <w:p>
            <w:pPr>
              <w:widowControl/>
              <w:adjustRightInd w:val="0"/>
              <w:snapToGrid w:val="0"/>
              <w:spacing w:before="48" w:beforeLines="20" w:after="200" w:line="360" w:lineRule="auto"/>
              <w:ind w:firstLine="480" w:firstLineChars="200"/>
              <w:jc w:val="left"/>
              <w:rPr>
                <w:rFonts w:ascii="Times New Roman" w:hAnsi="Times New Roman" w:eastAsia="仿宋_GB2312" w:cs="Times New Roman"/>
                <w:color w:val="000000"/>
                <w:kern w:val="0"/>
                <w:szCs w:val="21"/>
              </w:rPr>
            </w:pPr>
            <w:r>
              <w:rPr>
                <w:rFonts w:hint="eastAsia" w:ascii="宋体" w:hAnsi="宋体" w:eastAsia="宋体" w:cs="宋体"/>
                <w:sz w:val="24"/>
              </w:rPr>
              <w:t>综上所述，对照建设项目竣工环境保护验收暂行办法第八条九项要求，本项目符合验收条件。</w:t>
            </w:r>
          </w:p>
        </w:tc>
      </w:tr>
    </w:tbl>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1279" w:name="_Toc22751"/>
      <w:bookmarkStart w:id="1280" w:name="_Toc8148621"/>
      <w:r>
        <w:rPr>
          <w:rFonts w:ascii="Times New Roman" w:hAnsi="Times New Roman" w:eastAsia="宋体" w:cs="Times New Roman"/>
          <w:b/>
          <w:color w:val="000000"/>
          <w:kern w:val="44"/>
          <w:sz w:val="24"/>
          <w:szCs w:val="21"/>
        </w:rPr>
        <w:t>表十</w:t>
      </w:r>
      <w:r>
        <w:rPr>
          <w:rFonts w:hint="eastAsia" w:ascii="Times New Roman" w:hAnsi="Times New Roman" w:eastAsia="宋体" w:cs="Times New Roman"/>
          <w:b/>
          <w:color w:val="000000"/>
          <w:kern w:val="44"/>
          <w:sz w:val="24"/>
          <w:szCs w:val="21"/>
        </w:rPr>
        <w:t>三</w:t>
      </w:r>
      <w:r>
        <w:rPr>
          <w:rFonts w:ascii="Times New Roman" w:hAnsi="Times New Roman" w:eastAsia="宋体" w:cs="Times New Roman"/>
          <w:b/>
          <w:color w:val="000000"/>
          <w:kern w:val="44"/>
          <w:sz w:val="24"/>
          <w:szCs w:val="21"/>
        </w:rPr>
        <w:t>、验收监测结论</w:t>
      </w:r>
      <w:bookmarkEnd w:id="1277"/>
      <w:bookmarkEnd w:id="1278"/>
      <w:r>
        <w:rPr>
          <w:rFonts w:hint="eastAsia" w:ascii="Times New Roman" w:hAnsi="Times New Roman" w:eastAsia="宋体" w:cs="Times New Roman"/>
          <w:b/>
          <w:color w:val="000000"/>
          <w:kern w:val="44"/>
          <w:sz w:val="24"/>
          <w:szCs w:val="21"/>
        </w:rPr>
        <w:t>及建议</w:t>
      </w:r>
      <w:bookmarkEnd w:id="1279"/>
      <w:bookmarkEnd w:id="1280"/>
    </w:p>
    <w:tbl>
      <w:tblPr>
        <w:tblStyle w:val="23"/>
        <w:tblW w:w="892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92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2639" w:hRule="atLeast"/>
          <w:jc w:val="center"/>
        </w:trPr>
        <w:tc>
          <w:tcPr>
            <w:tcW w:w="8924" w:type="dxa"/>
          </w:tcPr>
          <w:p>
            <w:pPr>
              <w:tabs>
                <w:tab w:val="left" w:pos="1105"/>
              </w:tabs>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验收监测结论：</w:t>
            </w:r>
          </w:p>
          <w:p>
            <w:pPr>
              <w:tabs>
                <w:tab w:val="left" w:pos="1105"/>
              </w:tabs>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sz w:val="24"/>
                <w:szCs w:val="24"/>
                <w:lang w:eastAsia="zh-CN"/>
              </w:rPr>
              <w:t>2019年10月18日、19日</w:t>
            </w:r>
            <w:r>
              <w:rPr>
                <w:rFonts w:ascii="Times New Roman" w:hAnsi="Times New Roman" w:eastAsia="宋体" w:cs="Times New Roman"/>
                <w:sz w:val="24"/>
                <w:szCs w:val="24"/>
              </w:rPr>
              <w:t>验收监测期间</w:t>
            </w:r>
            <w:r>
              <w:rPr>
                <w:rFonts w:ascii="Times New Roman" w:hAnsi="Times New Roman" w:eastAsia="宋体" w:cs="Times New Roman"/>
                <w:color w:val="000000" w:themeColor="text1"/>
                <w:sz w:val="24"/>
                <w:szCs w:val="24"/>
                <w14:textFill>
                  <w14:solidFill>
                    <w14:schemeClr w14:val="tx1"/>
                  </w14:solidFill>
                </w14:textFill>
              </w:rPr>
              <w:t>，本次验收项目正常生产，生产设备均正常开启，生产负荷大于设计生产能力的75%，满足竣工验收监测工况条件的要求。</w:t>
            </w:r>
          </w:p>
          <w:p>
            <w:pPr>
              <w:pStyle w:val="2"/>
              <w:spacing w:line="360" w:lineRule="auto"/>
              <w:ind w:firstLine="480" w:firstLineChars="200"/>
              <w:jc w:val="left"/>
              <w:rPr>
                <w:rFonts w:hint="eastAsia"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验收监测期间</w:t>
            </w:r>
            <w:r>
              <w:rPr>
                <w:rFonts w:hint="eastAsia" w:ascii="Times New Roman" w:hAnsi="Times New Roman" w:eastAsia="宋体"/>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lang w:val="en-US" w:eastAsia="zh-CN"/>
                <w14:textFill>
                  <w14:solidFill>
                    <w14:schemeClr w14:val="tx1"/>
                  </w14:solidFill>
                </w14:textFill>
              </w:rPr>
              <w:t>本项目</w:t>
            </w:r>
            <w:r>
              <w:rPr>
                <w:rFonts w:hint="eastAsia" w:ascii="Times New Roman" w:hAnsi="Times New Roman" w:eastAsia="宋体"/>
                <w:color w:val="000000" w:themeColor="text1"/>
                <w:sz w:val="24"/>
                <w:szCs w:val="24"/>
                <w14:textFill>
                  <w14:solidFill>
                    <w14:schemeClr w14:val="tx1"/>
                  </w14:solidFill>
                </w14:textFill>
              </w:rPr>
              <w:t>1#生活污水排口结果表明：pH值的范围为8.77~8.81，悬浮物最大日均值浓度为8mg/L，化学需氧量最大日均值浓度为21mg/L，氨氮最大日均浓度为13.9mg/L，总磷最大日均值浓度为0.682mg/L，总氮最大日均值浓度为14.5</w:t>
            </w:r>
            <w:r>
              <w:rPr>
                <w:rFonts w:hint="default" w:ascii="Times New Roman" w:hAnsi="Times New Roman" w:cs="Times New Roman"/>
                <w:lang w:val="en-US" w:eastAsia="zh-CN"/>
              </w:rPr>
              <w:t>mg/L</w:t>
            </w:r>
            <w:r>
              <w:rPr>
                <w:rFonts w:hint="eastAsia" w:ascii="Times New Roman" w:hAnsi="Times New Roman" w:eastAsia="宋体"/>
                <w:color w:val="000000" w:themeColor="text1"/>
                <w:sz w:val="24"/>
                <w:szCs w:val="24"/>
                <w14:textFill>
                  <w14:solidFill>
                    <w14:schemeClr w14:val="tx1"/>
                  </w14:solidFill>
                </w14:textFill>
              </w:rPr>
              <w:t>，均满足《常熟市八字桥污水处理厂接管标准》。</w:t>
            </w:r>
          </w:p>
          <w:p>
            <w:pPr>
              <w:pStyle w:val="2"/>
              <w:spacing w:line="360" w:lineRule="auto"/>
              <w:ind w:firstLine="480" w:firstLineChars="200"/>
              <w:jc w:val="left"/>
              <w:rPr>
                <w:rFonts w:hint="eastAsia"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验收监测期间</w:t>
            </w:r>
            <w:r>
              <w:rPr>
                <w:rFonts w:hint="eastAsia" w:ascii="Times New Roman" w:hAnsi="Times New Roman" w:eastAsia="宋体"/>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lang w:val="en-US" w:eastAsia="zh-CN"/>
                <w14:textFill>
                  <w14:solidFill>
                    <w14:schemeClr w14:val="tx1"/>
                  </w14:solidFill>
                </w14:textFill>
              </w:rPr>
              <w:t>本项目</w:t>
            </w:r>
            <w:r>
              <w:rPr>
                <w:rFonts w:hint="eastAsia" w:ascii="Times New Roman" w:hAnsi="Times New Roman" w:eastAsia="宋体"/>
                <w:color w:val="000000" w:themeColor="text1"/>
                <w:sz w:val="24"/>
                <w:szCs w:val="24"/>
                <w14:textFill>
                  <w14:solidFill>
                    <w14:schemeClr w14:val="tx1"/>
                  </w14:solidFill>
                </w14:textFill>
              </w:rPr>
              <w:t>2#生活污水+食堂废水排口结果表明：pH值的范围为7.68~7.73，悬浮物最大日均值浓度为107mg/L，化学需氧量最大日均值浓度为301mg/L，氨氮最大日均浓度为33.9mg/L，总磷最大日均值浓度为5.51mg/L，总氮最大日均值浓度为44.8</w:t>
            </w:r>
            <w:r>
              <w:rPr>
                <w:rFonts w:hint="default" w:ascii="Times New Roman" w:hAnsi="Times New Roman" w:cs="Times New Roman"/>
                <w:lang w:val="en-US" w:eastAsia="zh-CN"/>
              </w:rPr>
              <w:t>mg/L</w:t>
            </w:r>
            <w:r>
              <w:rPr>
                <w:rFonts w:hint="eastAsia" w:ascii="Times New Roman" w:hAnsi="Times New Roman" w:eastAsia="宋体"/>
                <w:color w:val="000000" w:themeColor="text1"/>
                <w:sz w:val="24"/>
                <w:szCs w:val="24"/>
                <w14:textFill>
                  <w14:solidFill>
                    <w14:schemeClr w14:val="tx1"/>
                  </w14:solidFill>
                </w14:textFill>
              </w:rPr>
              <w:t>，均满足《常熟市八字桥污水处理厂接管标准》。</w:t>
            </w:r>
          </w:p>
          <w:p>
            <w:pPr>
              <w:pStyle w:val="2"/>
              <w:spacing w:line="360" w:lineRule="auto"/>
              <w:ind w:firstLine="480" w:firstLineChars="200"/>
              <w:jc w:val="left"/>
              <w:rPr>
                <w:rFonts w:hint="eastAsia" w:ascii="Times New Roman" w:hAnsi="Times New Roman" w:eastAsia="宋体"/>
                <w:color w:val="000000" w:themeColor="text1"/>
                <w:sz w:val="24"/>
                <w:szCs w:val="24"/>
                <w:lang w:eastAsia="zh-CN"/>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验收监测期间</w:t>
            </w:r>
            <w:r>
              <w:rPr>
                <w:rFonts w:hint="eastAsia" w:ascii="Times New Roman" w:hAnsi="Times New Roman" w:eastAsia="宋体"/>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lang w:val="en-US" w:eastAsia="zh-CN"/>
                <w14:textFill>
                  <w14:solidFill>
                    <w14:schemeClr w14:val="tx1"/>
                  </w14:solidFill>
                </w14:textFill>
              </w:rPr>
              <w:t>本项目</w:t>
            </w:r>
            <w:r>
              <w:rPr>
                <w:rFonts w:hint="eastAsia" w:ascii="Times New Roman" w:hAnsi="Times New Roman" w:eastAsia="宋体"/>
                <w:color w:val="000000" w:themeColor="text1"/>
                <w:sz w:val="24"/>
                <w:szCs w:val="24"/>
                <w14:textFill>
                  <w14:solidFill>
                    <w14:schemeClr w14:val="tx1"/>
                  </w14:solidFill>
                </w14:textFill>
              </w:rPr>
              <w:t>清洗废水结果表明：pH值的范围为7.80~7.84，悬浮物最大日均值浓度为17mg/L，，色度最大日均值浓度为8，均满足《城市污水再生利用工业用水水质》（GBT19923-2005）。化学需氧量最大日均值浓度为2.30×10</w:t>
            </w:r>
            <w:r>
              <w:rPr>
                <w:rFonts w:hint="eastAsia" w:ascii="Times New Roman" w:hAnsi="Times New Roman" w:eastAsia="宋体"/>
                <w:color w:val="000000" w:themeColor="text1"/>
                <w:sz w:val="24"/>
                <w:szCs w:val="24"/>
                <w:vertAlign w:val="superscript"/>
                <w14:textFill>
                  <w14:solidFill>
                    <w14:schemeClr w14:val="tx1"/>
                  </w14:solidFill>
                </w14:textFill>
              </w:rPr>
              <w:t>3</w:t>
            </w:r>
            <w:r>
              <w:rPr>
                <w:rFonts w:hint="eastAsia" w:ascii="Times New Roman" w:hAnsi="Times New Roman" w:eastAsia="宋体"/>
                <w:color w:val="000000" w:themeColor="text1"/>
                <w:sz w:val="24"/>
                <w:szCs w:val="24"/>
                <w14:textFill>
                  <w14:solidFill>
                    <w14:schemeClr w14:val="tx1"/>
                  </w14:solidFill>
                </w14:textFill>
              </w:rPr>
              <w:t>mg/L</w:t>
            </w:r>
            <w:r>
              <w:rPr>
                <w:rFonts w:hint="eastAsia" w:ascii="Times New Roman" w:hAnsi="Times New Roman" w:eastAsia="宋体"/>
                <w:color w:val="000000" w:themeColor="text1"/>
                <w:sz w:val="24"/>
                <w:szCs w:val="24"/>
                <w:lang w:eastAsia="zh-CN"/>
                <w14:textFill>
                  <w14:solidFill>
                    <w14:schemeClr w14:val="tx1"/>
                  </w14:solidFill>
                </w14:textFill>
              </w:rPr>
              <w:t>。</w:t>
            </w:r>
          </w:p>
          <w:p>
            <w:pPr>
              <w:pStyle w:val="2"/>
              <w:spacing w:line="360" w:lineRule="auto"/>
              <w:ind w:firstLine="480" w:firstLineChars="200"/>
              <w:jc w:val="left"/>
              <w:rPr>
                <w:rFonts w:hint="eastAsia"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验收监测期间，本项目印刷、胶装废气排气筒出口废气中非甲烷总烃排放浓度小时均值最大值为4.87mg/m</w:t>
            </w:r>
            <w:r>
              <w:rPr>
                <w:rFonts w:hint="eastAsia" w:ascii="Times New Roman" w:hAnsi="Times New Roman" w:eastAsia="宋体"/>
                <w:color w:val="000000" w:themeColor="text1"/>
                <w:sz w:val="24"/>
                <w:szCs w:val="24"/>
                <w:vertAlign w:val="superscript"/>
                <w14:textFill>
                  <w14:solidFill>
                    <w14:schemeClr w14:val="tx1"/>
                  </w14:solidFill>
                </w14:textFill>
              </w:rPr>
              <w:t>3</w:t>
            </w:r>
            <w:r>
              <w:rPr>
                <w:rFonts w:hint="eastAsia" w:ascii="Times New Roman" w:hAnsi="Times New Roman" w:eastAsia="宋体"/>
                <w:color w:val="000000" w:themeColor="text1"/>
                <w:sz w:val="24"/>
                <w:szCs w:val="24"/>
                <w14:textFill>
                  <w14:solidFill>
                    <w14:schemeClr w14:val="tx1"/>
                  </w14:solidFill>
                </w14:textFill>
              </w:rPr>
              <w:t>，排放速率小时均值最大值为0.054kg/h，均满足《大气污染物综合排放标准》（GB 16297-1996）表2中二级标准。</w:t>
            </w:r>
            <w:r>
              <w:rPr>
                <w:rFonts w:hint="eastAsia" w:ascii="Times New Roman" w:hAnsi="Times New Roman" w:eastAsia="宋体"/>
                <w:color w:val="000000" w:themeColor="text1"/>
                <w:sz w:val="24"/>
                <w:szCs w:val="24"/>
                <w:lang w:val="en-US" w:eastAsia="zh-CN"/>
                <w14:textFill>
                  <w14:solidFill>
                    <w14:schemeClr w14:val="tx1"/>
                  </w14:solidFill>
                </w14:textFill>
              </w:rPr>
              <w:t>2#</w:t>
            </w:r>
            <w:r>
              <w:rPr>
                <w:rFonts w:hint="eastAsia" w:ascii="Times New Roman" w:hAnsi="Times New Roman" w:eastAsia="宋体"/>
                <w:color w:val="000000" w:themeColor="text1"/>
                <w:sz w:val="24"/>
                <w:szCs w:val="24"/>
                <w14:textFill>
                  <w14:solidFill>
                    <w14:schemeClr w14:val="tx1"/>
                  </w14:solidFill>
                </w14:textFill>
              </w:rPr>
              <w:t>排气筒的UV光氧+活性炭设备平均去除效率60.8%，</w:t>
            </w:r>
            <w:r>
              <w:rPr>
                <w:rFonts w:hint="eastAsia" w:ascii="Times New Roman" w:hAnsi="Times New Roman" w:eastAsia="宋体"/>
                <w:color w:val="000000" w:themeColor="text1"/>
                <w:sz w:val="24"/>
                <w:szCs w:val="24"/>
                <w:lang w:val="en-US" w:eastAsia="zh-CN"/>
                <w14:textFill>
                  <w14:solidFill>
                    <w14:schemeClr w14:val="tx1"/>
                  </w14:solidFill>
                </w14:textFill>
              </w:rPr>
              <w:t>3#</w:t>
            </w:r>
            <w:r>
              <w:rPr>
                <w:rFonts w:hint="eastAsia" w:ascii="Times New Roman" w:hAnsi="Times New Roman" w:eastAsia="宋体"/>
                <w:color w:val="000000" w:themeColor="text1"/>
                <w:sz w:val="24"/>
                <w:szCs w:val="24"/>
                <w14:textFill>
                  <w14:solidFill>
                    <w14:schemeClr w14:val="tx1"/>
                  </w14:solidFill>
                </w14:textFill>
              </w:rPr>
              <w:t>排气筒的UV光氧+活性炭设备平均去除效率31.3%。</w:t>
            </w:r>
          </w:p>
          <w:p>
            <w:pPr>
              <w:pStyle w:val="2"/>
              <w:spacing w:line="360" w:lineRule="auto"/>
              <w:ind w:firstLine="480" w:firstLineChars="200"/>
              <w:jc w:val="left"/>
              <w:rPr>
                <w:rFonts w:hint="default" w:ascii="Times New Roman" w:hAnsi="Times New Roman" w:cs="Times New Roman" w:eastAsiaTheme="majorEastAsia"/>
              </w:rPr>
            </w:pPr>
            <w:r>
              <w:rPr>
                <w:rFonts w:hint="default" w:ascii="Times New Roman" w:hAnsi="Times New Roman" w:cs="Times New Roman" w:eastAsiaTheme="majorEastAsia"/>
              </w:rPr>
              <w:t>验收监测期间，本项目食堂油烟废气排气筒出口废气中饮食业油烟实测排放浓度小时均值最大值为0.091mg/m</w:t>
            </w:r>
            <w:r>
              <w:rPr>
                <w:rFonts w:hint="default" w:ascii="Times New Roman" w:hAnsi="Times New Roman" w:cs="Times New Roman" w:eastAsiaTheme="majorEastAsia"/>
                <w:vertAlign w:val="superscript"/>
              </w:rPr>
              <w:t>3</w:t>
            </w:r>
            <w:r>
              <w:rPr>
                <w:rFonts w:hint="default" w:ascii="Times New Roman" w:hAnsi="Times New Roman" w:cs="Times New Roman" w:eastAsiaTheme="majorEastAsia"/>
              </w:rPr>
              <w:t>，均满足《饮食业油烟排放标准》（GB18438-2001）表2标准。</w:t>
            </w:r>
          </w:p>
          <w:p>
            <w:pPr>
              <w:tabs>
                <w:tab w:val="left" w:pos="1105"/>
              </w:tabs>
              <w:spacing w:line="360" w:lineRule="auto"/>
              <w:ind w:firstLine="480" w:firstLineChars="200"/>
              <w:rPr>
                <w:rFonts w:hint="eastAsia" w:ascii="Times New Roman" w:hAnsi="Times New Roman" w:eastAsia="宋体" w:cs="Times New Roman"/>
                <w:sz w:val="24"/>
              </w:rPr>
            </w:pPr>
            <w:r>
              <w:rPr>
                <w:rFonts w:hint="eastAsia" w:ascii="Times New Roman" w:hAnsi="Times New Roman" w:eastAsia="宋体" w:cs="Times New Roman"/>
                <w:sz w:val="24"/>
              </w:rPr>
              <w:t>验收监测期间，本项目生产过程中产生的非甲烷总烃无组织最大排放浓度为1.11mg/m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，满足《大气污染物综合排放标准》（GB16297-1996）表2中无组织浓度排放限值标准。</w:t>
            </w:r>
          </w:p>
          <w:p>
            <w:pPr>
              <w:tabs>
                <w:tab w:val="left" w:pos="1105"/>
              </w:tabs>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验收监测期间，本项目东、南、西、北侧厂界外</w:t>
            </w:r>
            <w:r>
              <w:rPr>
                <w:rFonts w:ascii="Times New Roman" w:hAnsi="Times New Roman" w:eastAsia="宋体"/>
                <w:color w:val="000000" w:themeColor="text1"/>
                <w:sz w:val="24"/>
                <w:szCs w:val="24"/>
                <w14:textFill>
                  <w14:solidFill>
                    <w14:schemeClr w14:val="tx1"/>
                  </w14:solidFill>
                </w14:textFill>
              </w:rPr>
              <w:t>1m昼间厂界噪声监测值均满足《工业企业厂界环境噪声排放标准》（GB12348-2008）</w:t>
            </w:r>
            <w:r>
              <w:rPr>
                <w:rFonts w:hint="eastAsia" w:ascii="Times New Roman" w:hAnsi="Times New Roman" w:eastAsia="宋体"/>
                <w:color w:val="000000" w:themeColor="text1"/>
                <w:sz w:val="24"/>
                <w:szCs w:val="24"/>
                <w:lang w:val="en-US" w:eastAsia="zh-CN"/>
                <w14:textFill>
                  <w14:solidFill>
                    <w14:schemeClr w14:val="tx1"/>
                  </w14:solidFill>
                </w14:textFill>
              </w:rPr>
              <w:t>3</w:t>
            </w:r>
            <w:r>
              <w:rPr>
                <w:rFonts w:ascii="Times New Roman" w:hAnsi="Times New Roman" w:eastAsia="宋体"/>
                <w:color w:val="000000" w:themeColor="text1"/>
                <w:sz w:val="24"/>
                <w:szCs w:val="24"/>
                <w14:textFill>
                  <w14:solidFill>
                    <w14:schemeClr w14:val="tx1"/>
                  </w14:solidFill>
                </w14:textFill>
              </w:rPr>
              <w:t>类标准的限值要求。</w:t>
            </w:r>
          </w:p>
          <w:p>
            <w:pPr>
              <w:adjustRightInd w:val="0"/>
              <w:snapToGrid w:val="0"/>
              <w:spacing w:line="360" w:lineRule="auto"/>
              <w:ind w:firstLine="480" w:firstLineChars="20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验收监测期间，</w:t>
            </w:r>
            <w:r>
              <w:rPr>
                <w:rFonts w:hAnsiTheme="minorEastAsia" w:eastAsiaTheme="minorEastAsia"/>
                <w:sz w:val="24"/>
                <w:szCs w:val="24"/>
              </w:rPr>
              <w:t>本项目固废主要为</w:t>
            </w:r>
            <w:r>
              <w:rPr>
                <w:rFonts w:hint="eastAsia" w:hAnsiTheme="minorEastAsia" w:eastAsiaTheme="minorEastAsia"/>
                <w:sz w:val="24"/>
                <w:szCs w:val="24"/>
              </w:rPr>
              <w:t>边角料、废显影液、废包装桶、废滤材、废油墨、废润版液、含油墨抹布、水处理污泥、废胶水、废活性炭、餐厨垃圾</w:t>
            </w:r>
            <w:r>
              <w:rPr>
                <w:rFonts w:hAnsiTheme="minorEastAsia" w:eastAsiaTheme="minorEastAsia"/>
                <w:sz w:val="24"/>
                <w:szCs w:val="24"/>
              </w:rPr>
              <w:t>和生活垃圾。</w:t>
            </w:r>
            <w:r>
              <w:rPr>
                <w:rFonts w:hint="eastAsia" w:hAnsiTheme="minorEastAsia" w:eastAsiaTheme="minorEastAsia"/>
                <w:sz w:val="24"/>
                <w:szCs w:val="24"/>
              </w:rPr>
              <w:t>其中一般固废边角料收集后外售浙江三星纸业股份有限公司，已提供相关协议；危险废物废显影液、废包装桶、废滤材、废油墨、废润版液、含油墨抹布、水处理污泥、废胶水、废活性炭委托苏州市荣望环保科技有限公司处置，已提供危险废物处置合同；</w:t>
            </w:r>
            <w:r>
              <w:rPr>
                <w:rFonts w:hint="eastAsia" w:hAnsiTheme="minorEastAsia" w:eastAsiaTheme="minorEastAsia"/>
                <w:sz w:val="24"/>
                <w:szCs w:val="24"/>
                <w:highlight w:val="none"/>
              </w:rPr>
              <w:t>餐厨垃圾由个人(葛卫娟)处理；生活垃圾由常熟市白茆环卫所定期清运处理</w:t>
            </w:r>
            <w:r>
              <w:rPr>
                <w:rFonts w:hint="eastAsia" w:hAnsiTheme="minorEastAsia" w:eastAsiaTheme="minorEastAsia"/>
                <w:sz w:val="24"/>
                <w:szCs w:val="24"/>
              </w:rPr>
              <w:t>，已提供劳务保洁合同</w:t>
            </w:r>
            <w:r>
              <w:rPr>
                <w:rFonts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固体废物零排放。</w:t>
            </w:r>
          </w:p>
          <w:p>
            <w:pPr>
              <w:pStyle w:val="4"/>
              <w:spacing w:before="120" w:after="120"/>
              <w:ind w:firstLine="480" w:firstLineChars="200"/>
              <w:rPr>
                <w:rFonts w:ascii="Times New Roman" w:hAnsi="Times New Roman" w:eastAsia="宋体"/>
                <w:b w:val="0"/>
                <w:color w:val="000000" w:themeColor="text1"/>
                <w:kern w:val="2"/>
                <w:sz w:val="24"/>
                <w:szCs w:val="24"/>
                <w14:textFill>
                  <w14:solidFill>
                    <w14:schemeClr w14:val="tx1"/>
                  </w14:solidFill>
                </w14:textFill>
              </w:rPr>
            </w:pPr>
            <w:bookmarkStart w:id="1281" w:name="_Toc9331414"/>
            <w:bookmarkStart w:id="1282" w:name="_Toc8148754"/>
            <w:bookmarkStart w:id="1283" w:name="_Toc6422029"/>
            <w:bookmarkStart w:id="1284" w:name="_Toc4054167"/>
            <w:bookmarkStart w:id="1285" w:name="_Toc23378"/>
            <w:bookmarkStart w:id="1286" w:name="_Toc11968"/>
            <w:bookmarkStart w:id="1287" w:name="_Toc2247453"/>
            <w:bookmarkStart w:id="1288" w:name="_Toc2218068"/>
            <w:bookmarkStart w:id="1289" w:name="_Toc4053914"/>
            <w:bookmarkStart w:id="1290" w:name="_Toc2217349"/>
            <w:bookmarkStart w:id="1291" w:name="_Toc8148622"/>
            <w:r>
              <w:rPr>
                <w:rFonts w:ascii="Times New Roman" w:hAnsi="Times New Roman" w:eastAsia="宋体"/>
                <w:b w:val="0"/>
                <w:color w:val="000000" w:themeColor="text1"/>
                <w:kern w:val="2"/>
                <w:sz w:val="24"/>
                <w:szCs w:val="24"/>
                <w14:textFill>
                  <w14:solidFill>
                    <w14:schemeClr w14:val="tx1"/>
                  </w14:solidFill>
                </w14:textFill>
              </w:rPr>
              <w:t>建议：</w:t>
            </w:r>
            <w:bookmarkEnd w:id="1281"/>
            <w:bookmarkEnd w:id="1282"/>
            <w:bookmarkEnd w:id="1283"/>
            <w:bookmarkEnd w:id="1284"/>
            <w:bookmarkEnd w:id="1285"/>
            <w:bookmarkEnd w:id="1286"/>
            <w:bookmarkEnd w:id="1287"/>
            <w:bookmarkEnd w:id="1288"/>
            <w:bookmarkEnd w:id="1289"/>
            <w:bookmarkEnd w:id="1290"/>
            <w:bookmarkEnd w:id="1291"/>
          </w:p>
          <w:p>
            <w:pPr>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（1）积极开展企业环保宣传工作，严格按照环保部门要求进行安全生产。</w:t>
            </w:r>
          </w:p>
          <w:p>
            <w:pPr>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（2）企业合理安排工作时间，进一步加强生产设施的隔声降噪，减轻噪声对周边的影响。</w:t>
            </w:r>
          </w:p>
          <w:p>
            <w:pPr>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（3）认真做好对固体废物的</w:t>
            </w:r>
            <w:r>
              <w:rPr>
                <w:rFonts w:hint="eastAsia" w:ascii="Times New Roman" w:hAnsi="Times New Roman" w:eastAsia="宋体" w:cs="Times New Roman"/>
                <w:color w:val="000000" w:themeColor="text1"/>
                <w:sz w:val="24"/>
                <w:szCs w:val="24"/>
                <w14:textFill>
                  <w14:solidFill>
                    <w14:schemeClr w14:val="tx1"/>
                  </w14:solidFill>
                </w14:textFill>
              </w:rPr>
              <w:t>管理</w:t>
            </w:r>
            <w:r>
              <w:rPr>
                <w:rFonts w:ascii="Times New Roman" w:hAnsi="Times New Roman" w:eastAsia="宋体" w:cs="Times New Roman"/>
                <w:color w:val="000000" w:themeColor="text1"/>
                <w:sz w:val="24"/>
                <w:szCs w:val="24"/>
                <w14:textFill>
                  <w14:solidFill>
                    <w14:schemeClr w14:val="tx1"/>
                  </w14:solidFill>
                </w14:textFill>
              </w:rPr>
              <w:t>工作，不得擅自倾倒、堆放、丢弃、遗撒固体废物，以免造成二次污染。</w:t>
            </w:r>
          </w:p>
          <w:p>
            <w:pPr>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（4）</w:t>
            </w:r>
            <w:r>
              <w:rPr>
                <w:rFonts w:ascii="Times New Roman" w:hAnsi="Times New Roman" w:eastAsia="宋体" w:cs="Times New Roman"/>
                <w:kern w:val="0"/>
                <w:sz w:val="24"/>
                <w:szCs w:val="24"/>
              </w:rPr>
              <w:t>加强项目污染治理设施的运行与管理，定期对污染治理措施进行维护与保养</w:t>
            </w:r>
            <w:r>
              <w:rPr>
                <w:rFonts w:hint="eastAsia" w:ascii="Times New Roman" w:hAnsi="Times New Roman" w:eastAsia="宋体" w:cs="Times New Roman"/>
                <w:kern w:val="0"/>
                <w:sz w:val="24"/>
                <w:szCs w:val="24"/>
              </w:rPr>
              <w:t>，提高污染防治设施的处理效率</w:t>
            </w:r>
            <w:r>
              <w:rPr>
                <w:rFonts w:hint="eastAsia" w:ascii="Times New Roman" w:hAnsi="Times New Roman" w:eastAsia="宋体" w:cs="Times New Roman"/>
                <w:color w:val="000000" w:themeColor="text1"/>
                <w:sz w:val="24"/>
                <w:szCs w:val="24"/>
                <w14:textFill>
                  <w14:solidFill>
                    <w14:schemeClr w14:val="tx1"/>
                  </w14:solidFill>
                </w14:textFill>
              </w:rPr>
              <w:t>。</w:t>
            </w:r>
          </w:p>
          <w:p>
            <w:pPr>
              <w:spacing w:line="360" w:lineRule="auto"/>
              <w:ind w:firstLine="480" w:firstLineChars="200"/>
              <w:rPr>
                <w:rFonts w:ascii="Times New Roman" w:hAnsi="Times New Roman" w:eastAsia="宋体" w:cs="Times New Roman"/>
                <w:kern w:val="0"/>
                <w:sz w:val="24"/>
                <w:szCs w:val="24"/>
              </w:rPr>
            </w:pPr>
          </w:p>
        </w:tc>
      </w:tr>
    </w:tbl>
    <w:p>
      <w:pPr>
        <w:widowControl/>
        <w:adjustRightInd w:val="0"/>
        <w:snapToGrid w:val="0"/>
        <w:spacing w:after="200"/>
        <w:jc w:val="left"/>
        <w:rPr>
          <w:rFonts w:ascii="Times New Roman" w:hAnsi="Times New Roman" w:eastAsia="微软雅黑" w:cs="Times New Roman"/>
          <w:kern w:val="0"/>
          <w:sz w:val="22"/>
        </w:rPr>
      </w:pPr>
    </w:p>
    <w:p>
      <w:pPr>
        <w:widowControl/>
        <w:spacing w:line="360" w:lineRule="auto"/>
        <w:jc w:val="left"/>
        <w:rPr>
          <w:rFonts w:ascii="Times New Roman" w:hAnsi="Times New Roman" w:eastAsia="仿宋_GB2312" w:cs="Times New Roman"/>
          <w:b/>
          <w:color w:val="000000"/>
          <w:kern w:val="44"/>
          <w:szCs w:val="21"/>
        </w:rPr>
        <w:sectPr>
          <w:pgSz w:w="11906" w:h="16838"/>
          <w:pgMar w:top="1440" w:right="1797" w:bottom="1440" w:left="1797" w:header="709" w:footer="709" w:gutter="0"/>
          <w:pgBorders>
            <w:top w:val="none" w:sz="0" w:space="0"/>
            <w:left w:val="none" w:sz="0" w:space="0"/>
            <w:bottom w:val="none" w:sz="0" w:space="0"/>
            <w:right w:val="none" w:sz="0" w:space="0"/>
          </w:pgBorders>
          <w:pgNumType w:fmt="decimal"/>
          <w:cols w:space="720" w:num="1"/>
        </w:sectPr>
      </w:pPr>
    </w:p>
    <w:p>
      <w:pPr>
        <w:keepNext/>
        <w:keepLines/>
        <w:widowControl/>
        <w:adjustRightInd w:val="0"/>
        <w:snapToGrid w:val="0"/>
        <w:jc w:val="left"/>
        <w:outlineLvl w:val="0"/>
        <w:rPr>
          <w:rFonts w:ascii="Times New Roman" w:hAnsi="Times New Roman" w:eastAsia="宋体" w:cs="Times New Roman"/>
          <w:b/>
          <w:color w:val="000000"/>
          <w:kern w:val="44"/>
          <w:sz w:val="24"/>
          <w:szCs w:val="21"/>
        </w:rPr>
      </w:pPr>
      <w:bookmarkStart w:id="1292" w:name="_Toc13144"/>
      <w:bookmarkStart w:id="1293" w:name="_Toc3339"/>
      <w:bookmarkStart w:id="1294" w:name="_Toc8148623"/>
      <w:r>
        <w:rPr>
          <w:rFonts w:ascii="Times New Roman" w:hAnsi="Times New Roman" w:eastAsia="宋体" w:cs="Times New Roman"/>
          <w:b/>
          <w:color w:val="000000"/>
          <w:kern w:val="44"/>
          <w:sz w:val="24"/>
          <w:szCs w:val="21"/>
        </w:rPr>
        <w:t>表十</w:t>
      </w:r>
      <w:r>
        <w:rPr>
          <w:rFonts w:hint="eastAsia" w:ascii="Times New Roman" w:hAnsi="Times New Roman" w:eastAsia="宋体" w:cs="Times New Roman"/>
          <w:b/>
          <w:color w:val="000000"/>
          <w:kern w:val="44"/>
          <w:sz w:val="24"/>
          <w:szCs w:val="21"/>
        </w:rPr>
        <w:t>四</w:t>
      </w:r>
      <w:r>
        <w:rPr>
          <w:rFonts w:ascii="Times New Roman" w:hAnsi="Times New Roman" w:eastAsia="宋体" w:cs="Times New Roman"/>
          <w:b/>
          <w:color w:val="000000"/>
          <w:kern w:val="44"/>
          <w:sz w:val="24"/>
          <w:szCs w:val="21"/>
        </w:rPr>
        <w:t>、建设项目竣工环境保护“三同时”验收登记表</w:t>
      </w:r>
      <w:bookmarkEnd w:id="1292"/>
      <w:bookmarkEnd w:id="1293"/>
      <w:bookmarkEnd w:id="1294"/>
    </w:p>
    <w:p>
      <w:pPr>
        <w:widowControl/>
        <w:adjustRightInd w:val="0"/>
        <w:snapToGrid w:val="0"/>
        <w:jc w:val="left"/>
        <w:rPr>
          <w:rFonts w:ascii="Times New Roman" w:hAnsi="Times New Roman" w:eastAsia="宋体" w:cs="Times New Roman"/>
          <w:b/>
          <w:color w:val="000000"/>
          <w:kern w:val="0"/>
          <w:sz w:val="18"/>
          <w:szCs w:val="18"/>
        </w:rPr>
      </w:pPr>
      <w:r>
        <w:rPr>
          <w:rFonts w:ascii="Times New Roman" w:hAnsi="Times New Roman" w:eastAsia="宋体" w:cs="Times New Roman"/>
          <w:b/>
          <w:color w:val="000000"/>
          <w:kern w:val="0"/>
          <w:sz w:val="18"/>
          <w:szCs w:val="18"/>
        </w:rPr>
        <w:t>填表单位（盖章）</w:t>
      </w:r>
      <w:r>
        <w:rPr>
          <w:rFonts w:ascii="Times New Roman" w:hAnsi="Times New Roman" w:eastAsia="宋体" w:cs="Times New Roman"/>
          <w:b/>
          <w:color w:val="000000"/>
          <w:sz w:val="18"/>
          <w:szCs w:val="18"/>
        </w:rPr>
        <w:t>：</w:t>
      </w:r>
      <w:r>
        <w:rPr>
          <w:rFonts w:hint="eastAsia" w:ascii="Times New Roman" w:hAnsi="Times New Roman" w:eastAsia="宋体" w:cs="Times New Roman"/>
          <w:b/>
          <w:color w:val="000000"/>
          <w:sz w:val="18"/>
          <w:szCs w:val="18"/>
          <w:lang w:eastAsia="zh-CN"/>
        </w:rPr>
        <w:t>江苏长江纸业有限公司</w:t>
      </w:r>
      <w:r>
        <w:rPr>
          <w:rFonts w:ascii="Times New Roman" w:hAnsi="Times New Roman" w:eastAsia="宋体" w:cs="Times New Roman"/>
          <w:b/>
          <w:color w:val="000000"/>
          <w:kern w:val="0"/>
          <w:sz w:val="18"/>
          <w:szCs w:val="18"/>
        </w:rPr>
        <w:t xml:space="preserve">                  填表人（签字）：                              项目经办人（签字）：</w:t>
      </w:r>
    </w:p>
    <w:tbl>
      <w:tblPr>
        <w:tblStyle w:val="23"/>
        <w:tblW w:w="158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796"/>
        <w:gridCol w:w="828"/>
        <w:gridCol w:w="1379"/>
        <w:gridCol w:w="1032"/>
        <w:gridCol w:w="27"/>
        <w:gridCol w:w="786"/>
        <w:gridCol w:w="612"/>
        <w:gridCol w:w="303"/>
        <w:gridCol w:w="197"/>
        <w:gridCol w:w="1125"/>
        <w:gridCol w:w="214"/>
        <w:gridCol w:w="711"/>
        <w:gridCol w:w="1850"/>
        <w:gridCol w:w="1278"/>
        <w:gridCol w:w="419"/>
        <w:gridCol w:w="825"/>
        <w:gridCol w:w="371"/>
        <w:gridCol w:w="731"/>
        <w:gridCol w:w="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restart"/>
            <w:tcBorders>
              <w:top w:val="single" w:color="auto" w:sz="8" w:space="0"/>
              <w:left w:val="single" w:color="auto" w:sz="8" w:space="0"/>
              <w:bottom w:val="single" w:color="auto" w:sz="4" w:space="0"/>
              <w:right w:val="single" w:color="auto" w:sz="4" w:space="0"/>
            </w:tcBorders>
            <w:tcMar>
              <w:top w:w="0" w:type="dxa"/>
              <w:left w:w="57" w:type="dxa"/>
              <w:bottom w:w="0" w:type="dxa"/>
              <w:right w:w="57" w:type="dxa"/>
            </w:tcMar>
            <w:textDirection w:val="tbRlV"/>
            <w:vAlign w:val="center"/>
          </w:tcPr>
          <w:p>
            <w:pPr>
              <w:widowControl/>
              <w:adjustRightInd w:val="0"/>
              <w:snapToGrid w:val="0"/>
              <w:ind w:left="113" w:right="113"/>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建设项目</w:t>
            </w:r>
          </w:p>
        </w:tc>
        <w:tc>
          <w:tcPr>
            <w:tcW w:w="1964" w:type="dxa"/>
            <w:gridSpan w:val="2"/>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项目名称</w:t>
            </w:r>
          </w:p>
        </w:tc>
        <w:tc>
          <w:tcPr>
            <w:tcW w:w="5164" w:type="dxa"/>
            <w:gridSpan w:val="8"/>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eastAsia" w:ascii="Times New Roman" w:hAnsi="Times New Roman" w:eastAsia="宋体" w:cs="Times New Roman"/>
                <w:color w:val="000000"/>
                <w:sz w:val="18"/>
                <w:szCs w:val="18"/>
                <w:lang w:eastAsia="zh-CN"/>
              </w:rPr>
            </w:pPr>
            <w:r>
              <w:rPr>
                <w:rFonts w:hint="eastAsia" w:ascii="Times New Roman" w:hAnsi="Times New Roman" w:eastAsia="宋体" w:cs="Times New Roman"/>
                <w:color w:val="000000"/>
                <w:sz w:val="18"/>
                <w:szCs w:val="18"/>
                <w:lang w:eastAsia="zh-CN"/>
              </w:rPr>
              <w:t>扩建簿本、文件夹、复印纸加工项目</w:t>
            </w:r>
          </w:p>
        </w:tc>
        <w:tc>
          <w:tcPr>
            <w:tcW w:w="2050" w:type="dxa"/>
            <w:gridSpan w:val="3"/>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项目代码</w:t>
            </w:r>
          </w:p>
        </w:tc>
        <w:tc>
          <w:tcPr>
            <w:tcW w:w="1850" w:type="dxa"/>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1697" w:type="dxa"/>
            <w:gridSpan w:val="2"/>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建设地点</w:t>
            </w:r>
          </w:p>
        </w:tc>
        <w:tc>
          <w:tcPr>
            <w:tcW w:w="2721" w:type="dxa"/>
            <w:gridSpan w:val="4"/>
            <w:tcBorders>
              <w:top w:val="single" w:color="auto" w:sz="8"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Cs/>
                <w:color w:val="000000"/>
                <w:sz w:val="18"/>
                <w:szCs w:val="18"/>
              </w:rPr>
            </w:pPr>
            <w:r>
              <w:rPr>
                <w:sz w:val="18"/>
                <w:szCs w:val="16"/>
              </w:rPr>
              <w:t>常熟市古里镇工业开发区（原白茆芙蓉村）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4"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行业类别（分类管理名录）</w:t>
            </w:r>
          </w:p>
        </w:tc>
        <w:tc>
          <w:tcPr>
            <w:tcW w:w="5164" w:type="dxa"/>
            <w:gridSpan w:val="8"/>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C</w:t>
            </w:r>
            <w:r>
              <w:rPr>
                <w:rFonts w:hint="eastAsia" w:ascii="Times New Roman" w:hAnsi="Times New Roman" w:eastAsia="宋体" w:cs="Times New Roman"/>
                <w:color w:val="000000"/>
                <w:sz w:val="18"/>
                <w:szCs w:val="18"/>
              </w:rPr>
              <w:t>2039软木制品及其他木制品</w:t>
            </w:r>
          </w:p>
        </w:tc>
        <w:tc>
          <w:tcPr>
            <w:tcW w:w="2050"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建设性质</w:t>
            </w:r>
          </w:p>
        </w:tc>
        <w:tc>
          <w:tcPr>
            <w:tcW w:w="354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☑新建  □ 改扩建  □技术改造 □迁建</w:t>
            </w:r>
          </w:p>
        </w:tc>
        <w:tc>
          <w:tcPr>
            <w:tcW w:w="1196"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项目厂区中心经度/纬度</w:t>
            </w:r>
          </w:p>
        </w:tc>
        <w:tc>
          <w:tcPr>
            <w:tcW w:w="1525" w:type="dxa"/>
            <w:gridSpan w:val="2"/>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设计生产能力</w:t>
            </w:r>
          </w:p>
        </w:tc>
        <w:tc>
          <w:tcPr>
            <w:tcW w:w="5164" w:type="dxa"/>
            <w:gridSpan w:val="8"/>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lang w:eastAsia="zh-CN"/>
              </w:rPr>
              <w:t>薄本9000万本、文件夹500万本、复印纸30万本</w:t>
            </w:r>
            <w:r>
              <w:rPr>
                <w:rFonts w:hint="eastAsia" w:ascii="Times New Roman" w:hAnsi="Times New Roman" w:eastAsia="宋体" w:cs="Times New Roman"/>
                <w:color w:val="000000"/>
                <w:sz w:val="18"/>
                <w:szCs w:val="18"/>
              </w:rPr>
              <w:t>/年</w:t>
            </w:r>
          </w:p>
        </w:tc>
        <w:tc>
          <w:tcPr>
            <w:tcW w:w="133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实际生产能力</w:t>
            </w:r>
          </w:p>
        </w:tc>
        <w:tc>
          <w:tcPr>
            <w:tcW w:w="256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lang w:eastAsia="zh-CN"/>
              </w:rPr>
              <w:t>薄本9000万本、文件夹500万本、复印纸30万本</w:t>
            </w:r>
            <w:r>
              <w:rPr>
                <w:rFonts w:hint="eastAsia" w:ascii="Times New Roman" w:hAnsi="Times New Roman" w:eastAsia="宋体" w:cs="Times New Roman"/>
                <w:color w:val="000000"/>
                <w:sz w:val="18"/>
                <w:szCs w:val="18"/>
              </w:rPr>
              <w:t>/年</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环评单位</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hint="eastAsia" w:ascii="Times New Roman" w:hAnsi="Times New Roman" w:eastAsia="宋体" w:cs="Times New Roman"/>
                <w:color w:val="000000"/>
                <w:sz w:val="18"/>
                <w:szCs w:val="18"/>
                <w:lang w:eastAsia="zh-CN"/>
              </w:rPr>
            </w:pPr>
            <w:r>
              <w:rPr>
                <w:rFonts w:hint="eastAsia" w:ascii="Times New Roman" w:hAnsi="Times New Roman" w:eastAsia="宋体" w:cs="Times New Roman"/>
                <w:color w:val="000000"/>
                <w:sz w:val="18"/>
                <w:szCs w:val="18"/>
                <w:lang w:eastAsia="zh-CN"/>
              </w:rPr>
              <w:t>江苏圣泰环境科技股份有限公司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环评文件审批机关</w:t>
            </w:r>
          </w:p>
        </w:tc>
        <w:tc>
          <w:tcPr>
            <w:tcW w:w="5164" w:type="dxa"/>
            <w:gridSpan w:val="8"/>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常熟市</w:t>
            </w:r>
            <w:r>
              <w:rPr>
                <w:rFonts w:hint="eastAsia" w:ascii="Times New Roman" w:hAnsi="Times New Roman" w:eastAsia="宋体" w:cs="Times New Roman"/>
                <w:color w:val="000000"/>
                <w:sz w:val="18"/>
                <w:szCs w:val="18"/>
              </w:rPr>
              <w:t>环境保护局</w:t>
            </w:r>
          </w:p>
        </w:tc>
        <w:tc>
          <w:tcPr>
            <w:tcW w:w="2050"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审批文号</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常</w:t>
            </w:r>
            <w:r>
              <w:rPr>
                <w:rFonts w:ascii="Times New Roman" w:hAnsi="Times New Roman" w:eastAsia="宋体" w:cs="Times New Roman"/>
                <w:color w:val="000000"/>
                <w:sz w:val="18"/>
                <w:szCs w:val="18"/>
              </w:rPr>
              <w:t>环建[201</w:t>
            </w:r>
            <w:r>
              <w:rPr>
                <w:rFonts w:hint="eastAsia" w:ascii="Times New Roman" w:hAnsi="Times New Roman" w:eastAsia="宋体" w:cs="Times New Roman"/>
                <w:color w:val="000000"/>
                <w:sz w:val="18"/>
                <w:szCs w:val="18"/>
              </w:rPr>
              <w:t>9</w:t>
            </w:r>
            <w:r>
              <w:rPr>
                <w:rFonts w:ascii="Times New Roman" w:hAnsi="Times New Roman" w:eastAsia="宋体" w:cs="Times New Roman"/>
                <w:color w:val="000000"/>
                <w:sz w:val="18"/>
                <w:szCs w:val="18"/>
              </w:rPr>
              <w:t>]</w:t>
            </w:r>
            <w:r>
              <w:rPr>
                <w:rFonts w:hint="eastAsia" w:ascii="Times New Roman" w:hAnsi="Times New Roman" w:eastAsia="宋体" w:cs="Times New Roman"/>
                <w:color w:val="000000"/>
                <w:sz w:val="18"/>
                <w:szCs w:val="18"/>
                <w:lang w:val="en-US" w:eastAsia="zh-CN"/>
              </w:rPr>
              <w:t>550</w:t>
            </w:r>
            <w:r>
              <w:rPr>
                <w:rFonts w:ascii="Times New Roman" w:hAnsi="Times New Roman" w:eastAsia="宋体" w:cs="Times New Roman"/>
                <w:color w:val="000000"/>
                <w:sz w:val="18"/>
                <w:szCs w:val="18"/>
              </w:rPr>
              <w:t>号</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环评文件类型</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开工日期</w:t>
            </w:r>
          </w:p>
        </w:tc>
        <w:tc>
          <w:tcPr>
            <w:tcW w:w="5164" w:type="dxa"/>
            <w:gridSpan w:val="8"/>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default" w:ascii="Times New Roman" w:hAnsi="Times New Roman" w:eastAsia="宋体" w:cs="Times New Roman"/>
                <w:color w:val="000000"/>
                <w:sz w:val="18"/>
                <w:szCs w:val="18"/>
                <w:lang w:val="en-US" w:eastAsia="zh-CN"/>
              </w:rPr>
            </w:pPr>
            <w:r>
              <w:rPr>
                <w:rFonts w:hint="eastAsia" w:ascii="Times New Roman" w:hAnsi="Times New Roman" w:eastAsia="宋体" w:cs="Times New Roman"/>
                <w:color w:val="000000"/>
                <w:sz w:val="18"/>
                <w:szCs w:val="18"/>
              </w:rPr>
              <w:t>2019.</w:t>
            </w:r>
            <w:r>
              <w:rPr>
                <w:rFonts w:hint="eastAsia" w:ascii="Times New Roman" w:hAnsi="Times New Roman" w:eastAsia="宋体" w:cs="Times New Roman"/>
                <w:color w:val="000000"/>
                <w:sz w:val="18"/>
                <w:szCs w:val="18"/>
                <w:lang w:val="en-US" w:eastAsia="zh-CN"/>
              </w:rPr>
              <w:t>08</w:t>
            </w:r>
          </w:p>
        </w:tc>
        <w:tc>
          <w:tcPr>
            <w:tcW w:w="2050"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竣工日期</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default" w:ascii="Times New Roman" w:hAnsi="Times New Roman" w:eastAsia="宋体" w:cs="Times New Roman"/>
                <w:color w:val="000000"/>
                <w:sz w:val="18"/>
                <w:szCs w:val="18"/>
                <w:lang w:val="en-US" w:eastAsia="zh-CN"/>
              </w:rPr>
            </w:pPr>
            <w:r>
              <w:rPr>
                <w:rFonts w:hint="eastAsia" w:ascii="Times New Roman" w:hAnsi="Times New Roman" w:eastAsia="宋体" w:cs="Times New Roman"/>
                <w:color w:val="000000"/>
                <w:sz w:val="18"/>
                <w:szCs w:val="18"/>
              </w:rPr>
              <w:t>2019.</w:t>
            </w:r>
            <w:r>
              <w:rPr>
                <w:rFonts w:hint="eastAsia" w:ascii="Times New Roman" w:hAnsi="Times New Roman" w:eastAsia="宋体" w:cs="Times New Roman"/>
                <w:color w:val="000000"/>
                <w:sz w:val="18"/>
                <w:szCs w:val="18"/>
                <w:lang w:val="en-US" w:eastAsia="zh-CN"/>
              </w:rPr>
              <w:t>09</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排污许可证申领时间</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1"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环保设施设计单位</w:t>
            </w:r>
          </w:p>
        </w:tc>
        <w:tc>
          <w:tcPr>
            <w:tcW w:w="5164" w:type="dxa"/>
            <w:gridSpan w:val="8"/>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rPr>
              <w:t>——</w:t>
            </w:r>
          </w:p>
        </w:tc>
        <w:tc>
          <w:tcPr>
            <w:tcW w:w="2050"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kern w:val="0"/>
                <w:sz w:val="18"/>
                <w:szCs w:val="18"/>
              </w:rPr>
            </w:pPr>
            <w:r>
              <w:rPr>
                <w:rFonts w:ascii="Times New Roman" w:hAnsi="Times New Roman" w:eastAsia="宋体" w:cs="Times New Roman"/>
                <w:b/>
                <w:color w:val="000000"/>
                <w:kern w:val="0"/>
                <w:sz w:val="18"/>
                <w:szCs w:val="18"/>
              </w:rPr>
              <w:t>环保设施施工单位</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本工程排污许可证编号</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验收单位</w:t>
            </w:r>
          </w:p>
        </w:tc>
        <w:tc>
          <w:tcPr>
            <w:tcW w:w="5164" w:type="dxa"/>
            <w:gridSpan w:val="8"/>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eastAsia" w:ascii="Times New Roman" w:hAnsi="Times New Roman" w:eastAsia="宋体" w:cs="Times New Roman"/>
                <w:color w:val="000000"/>
                <w:sz w:val="18"/>
                <w:szCs w:val="18"/>
                <w:lang w:eastAsia="zh-CN"/>
              </w:rPr>
            </w:pPr>
            <w:r>
              <w:rPr>
                <w:rFonts w:hint="eastAsia" w:ascii="Times New Roman" w:hAnsi="Times New Roman" w:eastAsia="宋体" w:cs="Times New Roman"/>
                <w:b w:val="0"/>
                <w:bCs/>
                <w:color w:val="000000"/>
                <w:sz w:val="18"/>
                <w:szCs w:val="18"/>
                <w:lang w:eastAsia="zh-CN"/>
              </w:rPr>
              <w:t>江苏长江纸业有限公司</w:t>
            </w:r>
            <w:r>
              <w:rPr>
                <w:rFonts w:ascii="Times New Roman" w:hAnsi="Times New Roman" w:eastAsia="宋体" w:cs="Times New Roman"/>
                <w:b/>
                <w:color w:val="000000"/>
                <w:kern w:val="0"/>
                <w:sz w:val="18"/>
                <w:szCs w:val="18"/>
              </w:rPr>
              <w:t xml:space="preserve"> </w:t>
            </w:r>
          </w:p>
        </w:tc>
        <w:tc>
          <w:tcPr>
            <w:tcW w:w="2050"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环保设施监测单位</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eastAsia" w:ascii="Times New Roman" w:hAnsi="Times New Roman" w:eastAsia="宋体" w:cs="Times New Roman"/>
                <w:color w:val="000000"/>
                <w:sz w:val="18"/>
                <w:szCs w:val="18"/>
                <w:lang w:eastAsia="zh-CN"/>
              </w:rPr>
            </w:pPr>
            <w:r>
              <w:rPr>
                <w:rFonts w:hint="eastAsia" w:ascii="Times New Roman" w:hAnsi="Times New Roman" w:eastAsia="宋体" w:cs="Times New Roman"/>
                <w:color w:val="000000"/>
                <w:sz w:val="18"/>
                <w:szCs w:val="18"/>
                <w:lang w:eastAsia="zh-CN"/>
              </w:rPr>
              <w:t>江苏启辰检测科技有限公司</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验收监测时工况</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75</w:t>
            </w:r>
            <w:r>
              <w:rPr>
                <w:rFonts w:ascii="Times New Roman" w:hAnsi="Times New Roman" w:eastAsia="宋体" w:cs="Times New Roman"/>
                <w:color w:val="000000"/>
                <w:sz w:val="18"/>
                <w:szCs w:val="18"/>
              </w:rPr>
              <w:t>%</w:t>
            </w:r>
            <w:r>
              <w:rPr>
                <w:rFonts w:hint="eastAsia" w:ascii="Times New Roman" w:hAnsi="Times New Roman" w:eastAsia="宋体" w:cs="Times New Roman"/>
                <w:color w:val="000000"/>
                <w:sz w:val="18"/>
                <w:szCs w:val="18"/>
              </w:rPr>
              <w:t>以上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投资总概算（万元）</w:t>
            </w:r>
          </w:p>
        </w:tc>
        <w:tc>
          <w:tcPr>
            <w:tcW w:w="4967"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default" w:ascii="Times New Roman" w:hAnsi="Times New Roman" w:eastAsia="宋体" w:cs="Times New Roman"/>
                <w:color w:val="000000"/>
                <w:sz w:val="18"/>
                <w:szCs w:val="18"/>
                <w:lang w:val="en-US" w:eastAsia="zh-CN"/>
              </w:rPr>
            </w:pPr>
            <w:r>
              <w:rPr>
                <w:rFonts w:hint="eastAsia" w:ascii="Times New Roman" w:hAnsi="Times New Roman" w:eastAsia="宋体" w:cs="Times New Roman"/>
                <w:color w:val="000000"/>
                <w:sz w:val="18"/>
                <w:szCs w:val="18"/>
                <w:lang w:val="en-US" w:eastAsia="zh-CN"/>
              </w:rPr>
              <w:t>2500</w:t>
            </w:r>
          </w:p>
        </w:tc>
        <w:tc>
          <w:tcPr>
            <w:tcW w:w="2247" w:type="dxa"/>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tabs>
                <w:tab w:val="left" w:pos="690"/>
              </w:tabs>
              <w:adjustRightInd w:val="0"/>
              <w:snapToGrid w:val="0"/>
              <w:jc w:val="left"/>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环保投资总概算（万元）</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default" w:ascii="Times New Roman" w:hAnsi="Times New Roman" w:eastAsia="宋体" w:cs="Times New Roman"/>
                <w:color w:val="000000"/>
                <w:sz w:val="18"/>
                <w:szCs w:val="18"/>
                <w:lang w:val="en-US" w:eastAsia="zh-CN"/>
              </w:rPr>
            </w:pPr>
            <w:r>
              <w:rPr>
                <w:rFonts w:hint="eastAsia" w:ascii="Times New Roman" w:hAnsi="Times New Roman" w:eastAsia="宋体" w:cs="Times New Roman"/>
                <w:color w:val="000000"/>
                <w:sz w:val="18"/>
                <w:szCs w:val="18"/>
                <w:lang w:val="en-US" w:eastAsia="zh-CN"/>
              </w:rPr>
              <w:t>100</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tabs>
                <w:tab w:val="left" w:pos="690"/>
              </w:tabs>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所占比例（%）</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hint="eastAsia" w:ascii="Times New Roman" w:hAnsi="Times New Roman" w:eastAsia="宋体" w:cs="Times New Roman"/>
                <w:color w:val="000000"/>
                <w:sz w:val="18"/>
                <w:szCs w:val="18"/>
                <w:lang w:eastAsia="zh-CN"/>
              </w:rPr>
            </w:pPr>
            <w:r>
              <w:rPr>
                <w:rFonts w:hint="eastAsia" w:ascii="Times New Roman" w:hAnsi="Times New Roman" w:eastAsia="宋体" w:cs="Times New Roman"/>
                <w:color w:val="000000"/>
                <w:sz w:val="18"/>
                <w:szCs w:val="18"/>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1"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实际总投资</w:t>
            </w:r>
            <w:r>
              <w:rPr>
                <w:rFonts w:hint="eastAsia" w:ascii="Times New Roman" w:hAnsi="Times New Roman" w:eastAsia="宋体" w:cs="Times New Roman"/>
                <w:b/>
                <w:color w:val="000000"/>
                <w:sz w:val="18"/>
                <w:szCs w:val="18"/>
              </w:rPr>
              <w:t>（万元）</w:t>
            </w:r>
          </w:p>
        </w:tc>
        <w:tc>
          <w:tcPr>
            <w:tcW w:w="4967"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default" w:ascii="Times New Roman" w:hAnsi="Times New Roman" w:eastAsia="宋体" w:cs="Times New Roman"/>
                <w:color w:val="000000"/>
                <w:sz w:val="18"/>
                <w:szCs w:val="18"/>
                <w:lang w:val="en-US" w:eastAsia="zh-CN"/>
              </w:rPr>
            </w:pPr>
            <w:r>
              <w:rPr>
                <w:rFonts w:hint="eastAsia" w:ascii="Times New Roman" w:hAnsi="Times New Roman" w:eastAsia="宋体" w:cs="Times New Roman"/>
                <w:color w:val="000000"/>
                <w:sz w:val="18"/>
                <w:szCs w:val="18"/>
                <w:lang w:val="en-US" w:eastAsia="zh-CN"/>
              </w:rPr>
              <w:t>2500</w:t>
            </w:r>
          </w:p>
        </w:tc>
        <w:tc>
          <w:tcPr>
            <w:tcW w:w="2247" w:type="dxa"/>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ind w:right="30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实际环保投资（万元）</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hint="default" w:ascii="Times New Roman" w:hAnsi="Times New Roman" w:eastAsia="宋体" w:cs="Times New Roman"/>
                <w:color w:val="000000"/>
                <w:sz w:val="18"/>
                <w:szCs w:val="18"/>
                <w:lang w:val="en-US" w:eastAsia="zh-CN"/>
              </w:rPr>
            </w:pPr>
            <w:r>
              <w:rPr>
                <w:rFonts w:hint="eastAsia" w:ascii="Times New Roman" w:hAnsi="Times New Roman" w:eastAsia="宋体" w:cs="Times New Roman"/>
                <w:color w:val="000000"/>
                <w:sz w:val="18"/>
                <w:szCs w:val="18"/>
                <w:lang w:val="en-US" w:eastAsia="zh-CN"/>
              </w:rPr>
              <w:t>100</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所占比例（%）</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hint="eastAsia" w:ascii="Times New Roman" w:hAnsi="Times New Roman" w:eastAsia="宋体" w:cs="Times New Roman"/>
                <w:color w:val="000000"/>
                <w:sz w:val="18"/>
                <w:szCs w:val="18"/>
                <w:lang w:eastAsia="zh-CN"/>
              </w:rPr>
            </w:pPr>
            <w:r>
              <w:rPr>
                <w:rFonts w:hint="eastAsia" w:ascii="Times New Roman" w:hAnsi="Times New Roman" w:eastAsia="宋体" w:cs="Times New Roman"/>
                <w:color w:val="000000"/>
                <w:sz w:val="18"/>
                <w:szCs w:val="18"/>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废水治理（万元）</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废气治理（万元）</w:t>
            </w: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1425"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噪声治理（万元）</w:t>
            </w:r>
          </w:p>
        </w:tc>
        <w:tc>
          <w:tcPr>
            <w:tcW w:w="500"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2050"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固体废物治理（万元）</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绿化及生态（万元）</w:t>
            </w:r>
          </w:p>
        </w:tc>
        <w:tc>
          <w:tcPr>
            <w:tcW w:w="8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其他（万元）</w:t>
            </w: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Borders>
              <w:top w:val="single" w:color="auto" w:sz="8" w:space="0"/>
              <w:left w:val="single" w:color="auto" w:sz="8" w:space="0"/>
              <w:bottom w:val="single" w:color="auto" w:sz="4" w:space="0"/>
              <w:right w:val="single" w:color="auto" w:sz="4" w:space="0"/>
            </w:tcBorders>
            <w:vAlign w:val="center"/>
          </w:tcPr>
          <w:p>
            <w:pPr>
              <w:widowControl/>
              <w:jc w:val="center"/>
              <w:rPr>
                <w:rFonts w:ascii="Times New Roman" w:hAnsi="Times New Roman" w:eastAsia="宋体" w:cs="Times New Roman"/>
                <w:b/>
                <w:color w:val="000000"/>
                <w:sz w:val="18"/>
                <w:szCs w:val="18"/>
              </w:rPr>
            </w:pPr>
          </w:p>
        </w:tc>
        <w:tc>
          <w:tcPr>
            <w:tcW w:w="196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新增废水处理设施能力</w:t>
            </w:r>
          </w:p>
        </w:tc>
        <w:tc>
          <w:tcPr>
            <w:tcW w:w="5164" w:type="dxa"/>
            <w:gridSpan w:val="8"/>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2050"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新增废气处理设施能力</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w:t>
            </w: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年平均工作时</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lang w:val="en-US" w:eastAsia="zh-CN"/>
              </w:rPr>
              <w:t>3600</w:t>
            </w:r>
            <w:r>
              <w:rPr>
                <w:rFonts w:ascii="Times New Roman" w:hAnsi="Times New Roman" w:eastAsia="宋体" w:cs="Times New Roman"/>
                <w:color w:val="000000"/>
                <w:sz w:val="18"/>
                <w:szCs w:val="18"/>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94" w:type="dxa"/>
            <w:gridSpan w:val="3"/>
            <w:tcBorders>
              <w:top w:val="single" w:color="auto" w:sz="4" w:space="0"/>
              <w:left w:val="single" w:color="auto" w:sz="8"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运营单位</w:t>
            </w:r>
          </w:p>
        </w:tc>
        <w:tc>
          <w:tcPr>
            <w:tcW w:w="3266" w:type="dxa"/>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3948"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运营单位社会统一信用代码（或组织机构代码）</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p>
        </w:tc>
        <w:tc>
          <w:tcPr>
            <w:tcW w:w="169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验收时间</w:t>
            </w:r>
          </w:p>
        </w:tc>
        <w:tc>
          <w:tcPr>
            <w:tcW w:w="2721"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hint="default" w:ascii="Times New Roman" w:hAnsi="Times New Roman" w:eastAsia="宋体" w:cs="Times New Roman"/>
                <w:color w:val="000000"/>
                <w:sz w:val="18"/>
                <w:szCs w:val="18"/>
                <w:lang w:val="en-US" w:eastAsia="zh-CN"/>
              </w:rPr>
            </w:pPr>
            <w:r>
              <w:rPr>
                <w:rFonts w:ascii="Times New Roman" w:hAnsi="Times New Roman" w:eastAsia="宋体" w:cs="Times New Roman"/>
                <w:color w:val="000000"/>
                <w:sz w:val="18"/>
                <w:szCs w:val="18"/>
              </w:rPr>
              <w:t>201</w:t>
            </w:r>
            <w:r>
              <w:rPr>
                <w:rFonts w:hint="eastAsia" w:ascii="Times New Roman" w:hAnsi="Times New Roman" w:eastAsia="宋体" w:cs="Times New Roman"/>
                <w:color w:val="000000"/>
                <w:sz w:val="18"/>
                <w:szCs w:val="18"/>
              </w:rPr>
              <w:t>9.</w:t>
            </w:r>
            <w:r>
              <w:rPr>
                <w:rFonts w:hint="eastAsia" w:ascii="Times New Roman" w:hAnsi="Times New Roman" w:eastAsia="宋体" w:cs="Times New Roman"/>
                <w:color w:val="000000"/>
                <w:sz w:val="18"/>
                <w:szCs w:val="18"/>
                <w:lang w:val="en-US" w:eastAsia="zh-CN"/>
              </w:rPr>
              <w:t>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Borders>
              <w:top w:val="single" w:color="auto" w:sz="4" w:space="0"/>
              <w:left w:val="single" w:color="auto" w:sz="8" w:space="0"/>
              <w:bottom w:val="single" w:color="auto" w:sz="8"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污染</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物排</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放达</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标与</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总量</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控制（工</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业建</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设项</w:t>
            </w:r>
          </w:p>
          <w:p>
            <w:pPr>
              <w:widowControl/>
              <w:adjustRightInd w:val="0"/>
              <w:snapToGrid w:val="0"/>
              <w:jc w:val="center"/>
              <w:rPr>
                <w:rFonts w:ascii="Times New Roman" w:hAnsi="Times New Roman" w:eastAsia="宋体" w:cs="Times New Roman"/>
                <w:b/>
                <w:color w:val="000000"/>
                <w:spacing w:val="20"/>
                <w:sz w:val="18"/>
                <w:szCs w:val="18"/>
              </w:rPr>
            </w:pPr>
            <w:r>
              <w:rPr>
                <w:rFonts w:ascii="Times New Roman" w:hAnsi="Times New Roman" w:eastAsia="宋体" w:cs="Times New Roman"/>
                <w:b/>
                <w:color w:val="000000"/>
                <w:spacing w:val="20"/>
                <w:sz w:val="18"/>
                <w:szCs w:val="18"/>
              </w:rPr>
              <w:t>目详填）</w:t>
            </w:r>
          </w:p>
        </w:tc>
        <w:tc>
          <w:tcPr>
            <w:tcW w:w="179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污染物</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原有排</w:t>
            </w:r>
          </w:p>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放量(1)</w:t>
            </w: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本期工程实际排放浓度(2)</w:t>
            </w: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本期工程允许排放浓度(3)</w:t>
            </w:r>
          </w:p>
        </w:tc>
        <w:tc>
          <w:tcPr>
            <w:tcW w:w="81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本期工程产生量(4)</w:t>
            </w:r>
          </w:p>
        </w:tc>
        <w:tc>
          <w:tcPr>
            <w:tcW w:w="1112"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本期工程自身削减量(5)</w:t>
            </w:r>
          </w:p>
        </w:tc>
        <w:tc>
          <w:tcPr>
            <w:tcW w:w="11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本期工程实际排放量(6)</w:t>
            </w:r>
          </w:p>
        </w:tc>
        <w:tc>
          <w:tcPr>
            <w:tcW w:w="925"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本期工程核定排放总量(7)</w:t>
            </w: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本期工程“以新带老”削减量(8)</w:t>
            </w:r>
          </w:p>
        </w:tc>
        <w:tc>
          <w:tcPr>
            <w:tcW w:w="12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全厂实际排放总量(9)</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全厂核定排放总量(10)</w:t>
            </w: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区域平衡替代削减量(11)</w:t>
            </w: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jc w:val="center"/>
              <w:rPr>
                <w:rFonts w:ascii="Times New Roman" w:hAnsi="Times New Roman" w:eastAsia="宋体" w:cs="Times New Roman"/>
                <w:b/>
                <w:color w:val="000000"/>
                <w:spacing w:val="20"/>
                <w:sz w:val="18"/>
                <w:szCs w:val="18"/>
              </w:rPr>
            </w:pPr>
          </w:p>
        </w:tc>
        <w:tc>
          <w:tcPr>
            <w:tcW w:w="179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r>
              <w:rPr>
                <w:rFonts w:ascii="Times New Roman" w:hAnsi="Times New Roman" w:eastAsia="宋体" w:cs="Times New Roman"/>
                <w:b/>
                <w:color w:val="000000"/>
                <w:sz w:val="18"/>
                <w:szCs w:val="18"/>
              </w:rPr>
              <w:t>废水</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81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12"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925"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jc w:val="center"/>
              <w:rPr>
                <w:rFonts w:ascii="Times New Roman" w:hAnsi="Times New Roman" w:eastAsia="宋体" w:cs="Times New Roman"/>
                <w:b/>
                <w:color w:val="000000"/>
                <w:spacing w:val="20"/>
                <w:sz w:val="18"/>
                <w:szCs w:val="18"/>
              </w:rPr>
            </w:pPr>
          </w:p>
        </w:tc>
        <w:tc>
          <w:tcPr>
            <w:tcW w:w="179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化学需氧量</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81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12"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925"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jc w:val="center"/>
              <w:rPr>
                <w:rFonts w:ascii="Times New Roman" w:hAnsi="Times New Roman" w:eastAsia="宋体" w:cs="Times New Roman"/>
                <w:b/>
                <w:color w:val="000000"/>
                <w:spacing w:val="20"/>
                <w:sz w:val="18"/>
                <w:szCs w:val="18"/>
              </w:rPr>
            </w:pPr>
          </w:p>
        </w:tc>
        <w:tc>
          <w:tcPr>
            <w:tcW w:w="179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悬浮物</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81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12"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925"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66" w:hRule="atLeast"/>
          <w:jc w:val="center"/>
        </w:trPr>
        <w:tc>
          <w:tcPr>
            <w:tcW w:w="598"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jc w:val="center"/>
              <w:rPr>
                <w:rFonts w:ascii="Times New Roman" w:hAnsi="Times New Roman" w:eastAsia="宋体" w:cs="Times New Roman"/>
                <w:b/>
                <w:color w:val="000000"/>
                <w:spacing w:val="20"/>
                <w:sz w:val="18"/>
                <w:szCs w:val="18"/>
              </w:rPr>
            </w:pPr>
          </w:p>
        </w:tc>
        <w:tc>
          <w:tcPr>
            <w:tcW w:w="179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氨氮</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81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12"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925"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jc w:val="center"/>
              <w:rPr>
                <w:rFonts w:ascii="Times New Roman" w:hAnsi="Times New Roman" w:eastAsia="宋体" w:cs="Times New Roman"/>
                <w:b/>
                <w:color w:val="000000"/>
                <w:spacing w:val="20"/>
                <w:sz w:val="18"/>
                <w:szCs w:val="18"/>
              </w:rPr>
            </w:pPr>
          </w:p>
        </w:tc>
        <w:tc>
          <w:tcPr>
            <w:tcW w:w="179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ascii="Times New Roman" w:hAnsi="Times New Roman" w:eastAsia="宋体" w:cs="Times New Roman"/>
                <w:b/>
                <w:color w:val="000000"/>
                <w:sz w:val="18"/>
                <w:szCs w:val="18"/>
              </w:rPr>
              <w:t>总磷</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81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12"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925"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jc w:val="center"/>
              <w:rPr>
                <w:rFonts w:ascii="Times New Roman" w:hAnsi="Times New Roman" w:eastAsia="宋体" w:cs="Times New Roman"/>
                <w:b/>
                <w:color w:val="000000"/>
                <w:spacing w:val="20"/>
                <w:sz w:val="18"/>
                <w:szCs w:val="18"/>
              </w:rPr>
            </w:pPr>
          </w:p>
        </w:tc>
        <w:tc>
          <w:tcPr>
            <w:tcW w:w="1796"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b/>
                <w:color w:val="000000"/>
                <w:sz w:val="18"/>
                <w:szCs w:val="18"/>
              </w:rPr>
            </w:pPr>
            <w:r>
              <w:rPr>
                <w:rFonts w:hint="eastAsia" w:ascii="Times New Roman" w:hAnsi="Times New Roman" w:eastAsia="宋体" w:cs="Times New Roman"/>
                <w:b/>
                <w:color w:val="000000"/>
                <w:sz w:val="18"/>
                <w:szCs w:val="18"/>
              </w:rPr>
              <w:t>非甲烷总烃</w:t>
            </w:r>
          </w:p>
        </w:tc>
        <w:tc>
          <w:tcPr>
            <w:tcW w:w="82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37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032"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81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12"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2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925"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850"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rPr>
                <w:rFonts w:ascii="Times New Roman" w:hAnsi="Times New Roman" w:eastAsia="宋体" w:cs="Times New Roman"/>
                <w:color w:val="000000"/>
                <w:sz w:val="18"/>
                <w:szCs w:val="18"/>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widowControl/>
              <w:adjustRightInd w:val="0"/>
              <w:snapToGrid w:val="0"/>
              <w:jc w:val="center"/>
              <w:textAlignment w:val="center"/>
              <w:rPr>
                <w:rFonts w:ascii="Times New Roman" w:hAnsi="Times New Roman" w:eastAsia="宋体" w:cs="Times New Roman"/>
                <w:color w:val="000000"/>
                <w:sz w:val="18"/>
                <w:szCs w:val="18"/>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widowControl/>
              <w:adjustRightInd w:val="0"/>
              <w:snapToGrid w:val="0"/>
              <w:jc w:val="center"/>
              <w:textAlignment w:val="center"/>
              <w:rPr>
                <w:rFonts w:ascii="Times New Roman" w:hAnsi="Times New Roman" w:eastAsia="宋体" w:cs="Times New Roman"/>
                <w:color w:val="000000"/>
                <w:sz w:val="18"/>
                <w:szCs w:val="18"/>
              </w:rPr>
            </w:pPr>
          </w:p>
        </w:tc>
      </w:tr>
    </w:tbl>
    <w:p>
      <w:pPr>
        <w:widowControl/>
        <w:adjustRightInd w:val="0"/>
        <w:snapToGrid w:val="0"/>
        <w:jc w:val="left"/>
        <w:rPr>
          <w:rFonts w:ascii="Times New Roman" w:hAnsi="Times New Roman" w:eastAsia="宋体" w:cs="Times New Roman"/>
          <w:color w:val="000000"/>
          <w:kern w:val="0"/>
          <w:sz w:val="18"/>
          <w:szCs w:val="18"/>
        </w:rPr>
      </w:pPr>
      <w:r>
        <w:rPr>
          <w:rFonts w:ascii="Times New Roman" w:hAnsi="Times New Roman" w:eastAsia="宋体" w:cs="Times New Roman"/>
          <w:b/>
          <w:color w:val="000000"/>
          <w:kern w:val="0"/>
          <w:sz w:val="18"/>
          <w:szCs w:val="18"/>
        </w:rPr>
        <w:t>注</w:t>
      </w:r>
      <w:r>
        <w:rPr>
          <w:rFonts w:ascii="Times New Roman" w:hAnsi="Times New Roman" w:eastAsia="宋体" w:cs="Times New Roman"/>
          <w:color w:val="000000"/>
          <w:kern w:val="0"/>
          <w:sz w:val="18"/>
          <w:szCs w:val="18"/>
        </w:rPr>
        <w:t>：1、</w:t>
      </w:r>
      <w:r>
        <w:rPr>
          <w:rFonts w:ascii="Times New Roman" w:hAnsi="Times New Roman" w:eastAsia="宋体" w:cs="Times New Roman"/>
          <w:color w:val="000000"/>
          <w:spacing w:val="-4"/>
          <w:kern w:val="0"/>
          <w:sz w:val="18"/>
          <w:szCs w:val="18"/>
        </w:rPr>
        <w:t>排放增减量：（+）表示增加，（-）表示减少。2、(12)=(6)-(8)-(11)，（9）= (4)-(5)-(8)- (11) +（1）。3、计量单位：废水排放量——万吨/年；废气排放量——万标立方米/年；工业固体废物排放</w:t>
      </w:r>
      <w:r>
        <w:rPr>
          <w:rFonts w:ascii="Times New Roman" w:hAnsi="Times New Roman" w:eastAsia="宋体" w:cs="Times New Roman"/>
          <w:color w:val="000000"/>
          <w:kern w:val="0"/>
          <w:sz w:val="18"/>
          <w:szCs w:val="18"/>
        </w:rPr>
        <w:t>量——万吨/年；水污染物排放浓度——毫克/升</w:t>
      </w:r>
      <w:bookmarkStart w:id="1295" w:name="_Toc19645"/>
    </w:p>
    <w:p>
      <w:pPr>
        <w:widowControl/>
        <w:adjustRightInd w:val="0"/>
        <w:snapToGrid w:val="0"/>
        <w:jc w:val="left"/>
        <w:outlineLvl w:val="0"/>
        <w:rPr>
          <w:rFonts w:ascii="Times New Roman" w:hAnsi="Times New Roman" w:eastAsia="宋体" w:cs="Times New Roman"/>
          <w:b/>
          <w:kern w:val="44"/>
          <w:sz w:val="24"/>
          <w:szCs w:val="21"/>
        </w:rPr>
      </w:pPr>
      <w:bookmarkStart w:id="1296" w:name="_Toc5231"/>
      <w:bookmarkStart w:id="1297" w:name="_Toc8148624"/>
      <w:r>
        <w:rPr>
          <w:rFonts w:ascii="Times New Roman" w:hAnsi="Times New Roman" w:eastAsia="宋体" w:cs="Times New Roman"/>
          <w:b/>
          <w:kern w:val="44"/>
          <w:sz w:val="24"/>
          <w:szCs w:val="21"/>
        </w:rPr>
        <w:t>附图1、项目地理位置图</w:t>
      </w:r>
      <w:bookmarkEnd w:id="1295"/>
      <w:bookmarkEnd w:id="1296"/>
      <w:bookmarkEnd w:id="1297"/>
    </w:p>
    <w:p>
      <w:pPr>
        <w:pStyle w:val="2"/>
        <w:jc w:val="both"/>
        <w:rPr>
          <w:rFonts w:ascii="Times New Roman" w:hAnsi="Times New Roman" w:cs="Times New Roman"/>
          <w:b/>
          <w:color w:val="000000"/>
          <w:kern w:val="44"/>
          <w:szCs w:val="21"/>
        </w:rPr>
      </w:pPr>
      <w:r>
        <w:rPr>
          <w:rFonts w:hint="eastAsia" w:ascii="Times New Roman" w:hAnsi="Times New Roman" w:eastAsia="仿宋_GB2312" w:cs="Times New Roman"/>
          <w:b/>
          <w:color w:val="000000"/>
          <w:kern w:val="44"/>
          <w:szCs w:val="21"/>
          <w:lang w:eastAsia="zh-CN"/>
        </w:rPr>
        <w:drawing>
          <wp:anchor distT="0" distB="0" distL="114300" distR="114300" simplePos="0" relativeHeight="251674624" behindDoc="1" locked="0" layoutInCell="1" allowOverlap="1">
            <wp:simplePos x="0" y="0"/>
            <wp:positionH relativeFrom="column">
              <wp:posOffset>1407160</wp:posOffset>
            </wp:positionH>
            <wp:positionV relativeFrom="page">
              <wp:posOffset>798195</wp:posOffset>
            </wp:positionV>
            <wp:extent cx="4554855" cy="6073140"/>
            <wp:effectExtent l="0" t="0" r="10160" b="4445"/>
            <wp:wrapNone/>
            <wp:docPr id="9" name="图片 9" descr="08a8a22f562477cd2254750b4926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8a8a22f562477cd2254750b4926e81"/>
                    <pic:cNvPicPr>
                      <a:picLocks noChangeAspect="1"/>
                    </pic:cNvPicPr>
                  </pic:nvPicPr>
                  <pic:blipFill>
                    <a:blip r:embed="rId13"/>
                    <a:stretch>
                      <a:fillRect/>
                    </a:stretch>
                  </pic:blipFill>
                  <pic:spPr>
                    <a:xfrm rot="16200000">
                      <a:off x="0" y="0"/>
                      <a:ext cx="4554855" cy="6073140"/>
                    </a:xfrm>
                    <a:prstGeom prst="rect">
                      <a:avLst/>
                    </a:prstGeom>
                  </pic:spPr>
                </pic:pic>
              </a:graphicData>
            </a:graphic>
          </wp:anchor>
        </w:drawing>
      </w:r>
    </w:p>
    <w:p>
      <w:pPr>
        <w:pStyle w:val="2"/>
        <w:jc w:val="both"/>
        <w:rPr>
          <w:rFonts w:ascii="Times New Roman" w:hAnsi="Times New Roman" w:cs="Times New Roman"/>
          <w:b/>
          <w:color w:val="000000"/>
          <w:kern w:val="44"/>
          <w:szCs w:val="21"/>
        </w:rPr>
      </w:pPr>
    </w:p>
    <w:p>
      <w:pPr>
        <w:pStyle w:val="2"/>
        <w:jc w:val="both"/>
        <w:rPr>
          <w:rFonts w:hint="eastAsia" w:ascii="Times New Roman" w:hAnsi="Times New Roman" w:eastAsia="仿宋_GB2312" w:cs="Times New Roman"/>
          <w:b/>
          <w:color w:val="000000"/>
          <w:kern w:val="44"/>
          <w:szCs w:val="21"/>
          <w:lang w:eastAsia="zh-CN"/>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pStyle w:val="2"/>
        <w:jc w:val="both"/>
        <w:rPr>
          <w:rFonts w:ascii="Times New Roman" w:hAnsi="Times New Roman" w:cs="Times New Roman"/>
          <w:b/>
          <w:color w:val="000000"/>
          <w:kern w:val="4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298" w:name="_Toc28343"/>
      <w:bookmarkStart w:id="1299" w:name="_Toc8148625"/>
      <w:bookmarkStart w:id="1300" w:name="_Toc19190"/>
      <w:r>
        <w:rPr>
          <w:rFonts w:ascii="Times New Roman" w:hAnsi="Times New Roman" w:eastAsia="宋体" w:cs="Times New Roman"/>
          <w:b/>
          <w:color w:val="000000"/>
          <w:kern w:val="44"/>
          <w:sz w:val="24"/>
          <w:szCs w:val="21"/>
        </w:rPr>
        <w:t>附图2、项目</w:t>
      </w:r>
      <w:r>
        <w:rPr>
          <w:rFonts w:hint="eastAsia" w:ascii="Times New Roman" w:hAnsi="Times New Roman" w:eastAsia="宋体" w:cs="Times New Roman"/>
          <w:b/>
          <w:color w:val="000000"/>
          <w:kern w:val="44"/>
          <w:sz w:val="24"/>
          <w:szCs w:val="21"/>
        </w:rPr>
        <w:t>周围</w:t>
      </w:r>
      <w:r>
        <w:rPr>
          <w:rFonts w:hint="eastAsia" w:ascii="Times New Roman" w:hAnsi="Times New Roman" w:eastAsia="宋体" w:cs="Times New Roman"/>
          <w:b/>
          <w:color w:val="000000"/>
          <w:kern w:val="44"/>
          <w:sz w:val="24"/>
          <w:szCs w:val="21"/>
          <w:lang w:val="en-US" w:eastAsia="zh-CN"/>
        </w:rPr>
        <w:t>300m</w:t>
      </w:r>
      <w:r>
        <w:rPr>
          <w:rFonts w:ascii="Times New Roman" w:hAnsi="Times New Roman" w:eastAsia="宋体" w:cs="Times New Roman"/>
          <w:b/>
          <w:color w:val="000000"/>
          <w:kern w:val="44"/>
          <w:sz w:val="24"/>
          <w:szCs w:val="21"/>
        </w:rPr>
        <w:t>现状图</w:t>
      </w:r>
      <w:bookmarkEnd w:id="1298"/>
      <w:bookmarkEnd w:id="1299"/>
    </w:p>
    <w:p>
      <w:pPr>
        <w:rPr>
          <w:rFonts w:ascii="Times New Roman" w:hAnsi="Times New Roman" w:cs="Times New Roman"/>
          <w:b/>
          <w:snapToGrid w:val="0"/>
          <w:kern w:val="0"/>
          <w:szCs w:val="24"/>
        </w:rPr>
      </w:pPr>
    </w:p>
    <w:p>
      <w:pPr>
        <w:pStyle w:val="2"/>
        <w:jc w:val="both"/>
        <w:rPr>
          <w:rFonts w:hint="eastAsia" w:eastAsia="仿宋_GB2312"/>
          <w:lang w:eastAsia="zh-CN"/>
        </w:rPr>
      </w:pPr>
      <w:r>
        <w:drawing>
          <wp:anchor distT="0" distB="0" distL="114300" distR="114300" simplePos="0" relativeHeight="251674624" behindDoc="1" locked="0" layoutInCell="1" allowOverlap="1">
            <wp:simplePos x="0" y="0"/>
            <wp:positionH relativeFrom="column">
              <wp:posOffset>544195</wp:posOffset>
            </wp:positionH>
            <wp:positionV relativeFrom="page">
              <wp:posOffset>1510665</wp:posOffset>
            </wp:positionV>
            <wp:extent cx="6140450" cy="4531360"/>
            <wp:effectExtent l="0" t="0" r="6350" b="2540"/>
            <wp:wrapNone/>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4"/>
                    <a:stretch>
                      <a:fillRect/>
                    </a:stretch>
                  </pic:blipFill>
                  <pic:spPr>
                    <a:xfrm>
                      <a:off x="0" y="0"/>
                      <a:ext cx="6140450" cy="4531360"/>
                    </a:xfrm>
                    <a:prstGeom prst="rect">
                      <a:avLst/>
                    </a:prstGeom>
                    <a:noFill/>
                    <a:ln>
                      <a:noFill/>
                    </a:ln>
                  </pic:spPr>
                </pic:pic>
              </a:graphicData>
            </a:graphic>
          </wp:anchor>
        </w:drawing>
      </w:r>
    </w:p>
    <w:p>
      <w:pPr>
        <w:pStyle w:val="2"/>
        <w:jc w:val="both"/>
      </w:pPr>
    </w:p>
    <w:p>
      <w:pPr>
        <w:widowControl/>
        <w:adjustRightInd w:val="0"/>
        <w:snapToGrid w:val="0"/>
        <w:jc w:val="left"/>
        <w:outlineLvl w:val="9"/>
        <w:rPr>
          <w:rFonts w:hint="eastAsia" w:ascii="Times New Roman" w:hAnsi="Times New Roman" w:eastAsia="宋体" w:cs="Times New Roman"/>
          <w:b/>
          <w:color w:val="000000"/>
          <w:kern w:val="44"/>
          <w:sz w:val="24"/>
          <w:szCs w:val="21"/>
        </w:rPr>
      </w:pPr>
      <w:bookmarkStart w:id="1301" w:name="_Toc8148626"/>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02" w:name="_Toc14834"/>
      <w:r>
        <w:rPr>
          <w:rFonts w:hint="eastAsia" w:ascii="Times New Roman" w:hAnsi="Times New Roman" w:eastAsia="宋体" w:cs="Times New Roman"/>
          <w:b/>
          <w:color w:val="000000"/>
          <w:kern w:val="44"/>
          <w:sz w:val="24"/>
          <w:szCs w:val="21"/>
        </w:rPr>
        <w:t>附图3、厂区平面图</w:t>
      </w:r>
      <w:bookmarkEnd w:id="1301"/>
      <w:bookmarkEnd w:id="1302"/>
    </w:p>
    <w:p>
      <w:pPr>
        <w:pStyle w:val="2"/>
        <w:jc w:val="both"/>
      </w:pPr>
    </w:p>
    <w:p>
      <w:pPr>
        <w:pStyle w:val="2"/>
        <w:jc w:val="both"/>
      </w:pPr>
      <w:r>
        <w:drawing>
          <wp:anchor distT="0" distB="0" distL="114300" distR="114300" simplePos="0" relativeHeight="251674624" behindDoc="1" locked="0" layoutInCell="1" allowOverlap="1">
            <wp:simplePos x="0" y="0"/>
            <wp:positionH relativeFrom="column">
              <wp:posOffset>500380</wp:posOffset>
            </wp:positionH>
            <wp:positionV relativeFrom="page">
              <wp:posOffset>1682115</wp:posOffset>
            </wp:positionV>
            <wp:extent cx="7496810" cy="4277995"/>
            <wp:effectExtent l="0" t="0" r="8890" b="1905"/>
            <wp:wrapNone/>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5"/>
                    <a:stretch>
                      <a:fillRect/>
                    </a:stretch>
                  </pic:blipFill>
                  <pic:spPr>
                    <a:xfrm>
                      <a:off x="0" y="0"/>
                      <a:ext cx="7496810" cy="4277995"/>
                    </a:xfrm>
                    <a:prstGeom prst="rect">
                      <a:avLst/>
                    </a:prstGeom>
                    <a:noFill/>
                    <a:ln>
                      <a:noFill/>
                    </a:ln>
                  </pic:spPr>
                </pic:pic>
              </a:graphicData>
            </a:graphic>
          </wp:anchor>
        </w:drawing>
      </w:r>
    </w:p>
    <w:p>
      <w:pPr>
        <w:jc w:val="right"/>
        <w:rPr>
          <w:rFonts w:ascii="Times New Roman" w:hAnsi="Times New Roman" w:cs="Times New Roman"/>
          <w:b/>
          <w:snapToGrid w:val="0"/>
          <w:kern w:val="0"/>
          <w:szCs w:val="24"/>
        </w:rPr>
      </w:pPr>
    </w:p>
    <w:p>
      <w:pP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jc w:val="center"/>
        <w:rPr>
          <w:rFonts w:ascii="Times New Roman" w:hAnsi="Times New Roman" w:cs="Times New Roman"/>
          <w:b/>
          <w:snapToGrid w:val="0"/>
          <w:kern w:val="0"/>
          <w:szCs w:val="24"/>
        </w:rPr>
      </w:pPr>
    </w:p>
    <w:p>
      <w:pPr>
        <w:jc w:val="center"/>
        <w:rPr>
          <w:b/>
          <w:szCs w:val="21"/>
        </w:rPr>
      </w:pPr>
    </w:p>
    <w:p>
      <w:pPr>
        <w:rPr>
          <w:b/>
          <w:szCs w:val="21"/>
        </w:rPr>
      </w:pPr>
      <w:r>
        <w:rPr>
          <w:rFonts w:hint="eastAsia"/>
          <w:b/>
          <w:szCs w:val="21"/>
        </w:rPr>
        <w:t xml:space="preserve">           </w:t>
      </w:r>
    </w:p>
    <w:p>
      <w:pPr>
        <w:rPr>
          <w:b/>
          <w:szCs w:val="21"/>
        </w:rPr>
      </w:pPr>
    </w:p>
    <w:p>
      <w:pPr>
        <w:rPr>
          <w:b/>
          <w:szCs w:val="21"/>
        </w:rPr>
      </w:pPr>
    </w:p>
    <w:p>
      <w:pPr>
        <w:pStyle w:val="2"/>
      </w:pPr>
    </w:p>
    <w:p>
      <w:pPr>
        <w:pStyle w:val="2"/>
      </w:pPr>
    </w:p>
    <w:p>
      <w:pPr>
        <w:pStyle w:val="2"/>
      </w:pPr>
    </w:p>
    <w:p>
      <w:pPr>
        <w:pStyle w:val="2"/>
      </w:pPr>
    </w:p>
    <w:p>
      <w:pPr>
        <w:pStyle w:val="2"/>
      </w:pPr>
    </w:p>
    <w:p>
      <w:pPr>
        <w:pStyle w:val="2"/>
      </w:pPr>
    </w:p>
    <w:p>
      <w:pPr>
        <w:pStyle w:val="2"/>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03" w:name="_Toc8148627"/>
      <w:bookmarkStart w:id="1304" w:name="_Toc1974"/>
      <w:r>
        <w:rPr>
          <w:rFonts w:hint="eastAsia" w:ascii="Times New Roman" w:hAnsi="Times New Roman" w:eastAsia="宋体" w:cs="Times New Roman"/>
          <w:b/>
          <w:color w:val="000000"/>
          <w:kern w:val="44"/>
          <w:sz w:val="24"/>
          <w:szCs w:val="21"/>
        </w:rPr>
        <w:t>附图4、厂区周边环境图</w:t>
      </w:r>
      <w:bookmarkEnd w:id="1303"/>
      <w:bookmarkEnd w:id="1304"/>
    </w:p>
    <w:p>
      <w:pPr>
        <w:pStyle w:val="2"/>
        <w:jc w:val="both"/>
        <w:rPr>
          <w:b/>
          <w:bCs/>
        </w:rPr>
      </w:pPr>
      <w:r>
        <w:drawing>
          <wp:anchor distT="0" distB="0" distL="114300" distR="114300" simplePos="0" relativeHeight="251674624" behindDoc="1" locked="0" layoutInCell="1" allowOverlap="1">
            <wp:simplePos x="0" y="0"/>
            <wp:positionH relativeFrom="column">
              <wp:posOffset>1833880</wp:posOffset>
            </wp:positionH>
            <wp:positionV relativeFrom="page">
              <wp:posOffset>1513205</wp:posOffset>
            </wp:positionV>
            <wp:extent cx="3143250" cy="4318000"/>
            <wp:effectExtent l="0" t="0" r="6350" b="0"/>
            <wp:wrapNone/>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6"/>
                    <a:stretch>
                      <a:fillRect/>
                    </a:stretch>
                  </pic:blipFill>
                  <pic:spPr>
                    <a:xfrm>
                      <a:off x="0" y="0"/>
                      <a:ext cx="3143250" cy="4318000"/>
                    </a:xfrm>
                    <a:prstGeom prst="rect">
                      <a:avLst/>
                    </a:prstGeom>
                    <a:noFill/>
                    <a:ln>
                      <a:noFill/>
                    </a:ln>
                  </pic:spPr>
                </pic:pic>
              </a:graphicData>
            </a:graphic>
          </wp:anchor>
        </w:drawing>
      </w:r>
    </w:p>
    <w:p>
      <w:pPr>
        <w:pStyle w:val="2"/>
        <w:jc w:val="both"/>
        <w:rPr>
          <w:b/>
          <w:bCs/>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05" w:name="_Toc5883"/>
      <w:bookmarkStart w:id="1306" w:name="_Toc8148628"/>
      <w:r>
        <w:rPr>
          <w:rFonts w:hint="eastAsia" w:ascii="Times New Roman" w:hAnsi="Times New Roman" w:eastAsia="宋体" w:cs="Times New Roman"/>
          <w:b/>
          <w:color w:val="000000"/>
          <w:kern w:val="44"/>
          <w:sz w:val="24"/>
          <w:szCs w:val="21"/>
        </w:rPr>
        <w:t>附件1、发改委备案证</w:t>
      </w:r>
      <w:bookmarkEnd w:id="1305"/>
      <w:bookmarkEnd w:id="1306"/>
    </w:p>
    <w:p>
      <w:pPr>
        <w:pStyle w:val="2"/>
        <w:jc w:val="both"/>
      </w:pPr>
      <w:r>
        <w:rPr>
          <w:rFonts w:hint="eastAsia" w:eastAsia="仿宋_GB2312"/>
          <w:lang w:eastAsia="zh-CN"/>
        </w:rPr>
        <w:drawing>
          <wp:anchor distT="0" distB="0" distL="114300" distR="114300" simplePos="0" relativeHeight="251674624" behindDoc="1" locked="0" layoutInCell="1" allowOverlap="1">
            <wp:simplePos x="0" y="0"/>
            <wp:positionH relativeFrom="column">
              <wp:posOffset>-81915</wp:posOffset>
            </wp:positionH>
            <wp:positionV relativeFrom="page">
              <wp:posOffset>1162050</wp:posOffset>
            </wp:positionV>
            <wp:extent cx="5266690" cy="3771900"/>
            <wp:effectExtent l="0" t="0" r="3810" b="0"/>
            <wp:wrapNone/>
            <wp:docPr id="34" name="图片 34" descr="环评（投资项目备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环评（投资项目备案证）"/>
                    <pic:cNvPicPr>
                      <a:picLocks noChangeAspect="1"/>
                    </pic:cNvPicPr>
                  </pic:nvPicPr>
                  <pic:blipFill>
                    <a:blip r:embed="rId17"/>
                    <a:stretch>
                      <a:fillRect/>
                    </a:stretch>
                  </pic:blipFill>
                  <pic:spPr>
                    <a:xfrm>
                      <a:off x="0" y="0"/>
                      <a:ext cx="5266690" cy="3771900"/>
                    </a:xfrm>
                    <a:prstGeom prst="rect">
                      <a:avLst/>
                    </a:prstGeom>
                  </pic:spPr>
                </pic:pic>
              </a:graphicData>
            </a:graphic>
          </wp:anchor>
        </w:drawing>
      </w:r>
    </w:p>
    <w:p>
      <w:pPr>
        <w:pStyle w:val="2"/>
        <w:jc w:val="both"/>
      </w:pPr>
    </w:p>
    <w:p>
      <w:pPr>
        <w:pStyle w:val="2"/>
        <w:jc w:val="both"/>
      </w:pPr>
    </w:p>
    <w:p>
      <w:pPr>
        <w:pStyle w:val="2"/>
        <w:jc w:val="both"/>
      </w:pPr>
    </w:p>
    <w:p>
      <w:pPr>
        <w:pStyle w:val="2"/>
        <w:jc w:val="both"/>
        <w:rPr>
          <w:rFonts w:hint="eastAsia" w:eastAsia="仿宋_GB2312"/>
          <w:lang w:eastAsia="zh-CN"/>
        </w:rPr>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pStyle w:val="2"/>
        <w:jc w:val="both"/>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07" w:name="_Toc10921"/>
      <w:bookmarkStart w:id="1308" w:name="_Toc8148629"/>
      <w:r>
        <w:rPr>
          <w:rFonts w:hint="eastAsia" w:ascii="Times New Roman" w:hAnsi="Times New Roman" w:eastAsia="宋体" w:cs="Times New Roman"/>
          <w:b/>
          <w:color w:val="000000"/>
          <w:kern w:val="44"/>
          <w:sz w:val="24"/>
          <w:szCs w:val="21"/>
        </w:rPr>
        <w:t>附件2、营业执照</w:t>
      </w:r>
      <w:bookmarkEnd w:id="1307"/>
      <w:bookmarkEnd w:id="1308"/>
    </w:p>
    <w:p>
      <w:pPr>
        <w:pStyle w:val="2"/>
        <w:jc w:val="both"/>
        <w:rPr>
          <w:rFonts w:hint="eastAsia" w:eastAsia="仿宋_GB2312"/>
          <w:lang w:eastAsia="zh-CN"/>
        </w:rPr>
      </w:pPr>
      <w:r>
        <w:rPr>
          <w:rFonts w:hint="eastAsia" w:eastAsia="仿宋_GB2312"/>
          <w:lang w:eastAsia="zh-CN"/>
        </w:rPr>
        <w:drawing>
          <wp:anchor distT="0" distB="0" distL="114300" distR="114300" simplePos="0" relativeHeight="251674624" behindDoc="1" locked="0" layoutInCell="1" allowOverlap="1">
            <wp:simplePos x="0" y="0"/>
            <wp:positionH relativeFrom="column">
              <wp:posOffset>72390</wp:posOffset>
            </wp:positionH>
            <wp:positionV relativeFrom="page">
              <wp:posOffset>1193800</wp:posOffset>
            </wp:positionV>
            <wp:extent cx="4429125" cy="5906770"/>
            <wp:effectExtent l="0" t="0" r="3175" b="11430"/>
            <wp:wrapNone/>
            <wp:docPr id="35" name="图片 35" descr="C:/Users/ASUS/AppData/Local/Temp/picturescale_20191126212904/output_20191126212906.jpgoutput_2019112621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SUS/AppData/Local/Temp/picturescale_20191126212904/output_20191126212906.jpgoutput_20191126212906"/>
                    <pic:cNvPicPr>
                      <a:picLocks noChangeAspect="1"/>
                    </pic:cNvPicPr>
                  </pic:nvPicPr>
                  <pic:blipFill>
                    <a:blip r:embed="rId18"/>
                    <a:stretch>
                      <a:fillRect/>
                    </a:stretch>
                  </pic:blipFill>
                  <pic:spPr>
                    <a:xfrm>
                      <a:off x="0" y="0"/>
                      <a:ext cx="4429125" cy="5906770"/>
                    </a:xfrm>
                    <a:prstGeom prst="rect">
                      <a:avLst/>
                    </a:prstGeom>
                  </pic:spPr>
                </pic:pic>
              </a:graphicData>
            </a:graphic>
          </wp:anchor>
        </w:drawing>
      </w:r>
    </w:p>
    <w:p>
      <w:pPr>
        <w:pStyle w:val="2"/>
        <w:jc w:val="both"/>
      </w:pPr>
    </w:p>
    <w:p>
      <w:pPr>
        <w:pStyle w:val="2"/>
        <w:jc w:val="both"/>
      </w:pPr>
    </w:p>
    <w:p>
      <w:pPr>
        <w:pStyle w:val="2"/>
        <w:jc w:val="both"/>
      </w:pPr>
    </w:p>
    <w:bookmarkEnd w:id="1300"/>
    <w:p>
      <w:pPr>
        <w:pStyle w:val="2"/>
        <w:jc w:val="both"/>
      </w:pPr>
    </w:p>
    <w:p>
      <w:pPr>
        <w:pStyle w:val="2"/>
        <w:jc w:val="both"/>
      </w:pPr>
    </w:p>
    <w:p>
      <w:pPr>
        <w:widowControl/>
        <w:adjustRightInd w:val="0"/>
        <w:snapToGrid w:val="0"/>
        <w:jc w:val="left"/>
        <w:outlineLvl w:val="9"/>
        <w:rPr>
          <w:rFonts w:hint="eastAsia" w:ascii="Times New Roman" w:hAnsi="Times New Roman" w:eastAsia="宋体" w:cs="Times New Roman"/>
          <w:b/>
          <w:color w:val="000000"/>
          <w:kern w:val="44"/>
          <w:sz w:val="24"/>
          <w:szCs w:val="21"/>
        </w:rPr>
      </w:pPr>
      <w:bookmarkStart w:id="1309" w:name="_Toc8148630"/>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10" w:name="_Toc27034"/>
      <w:r>
        <w:rPr>
          <w:rFonts w:hint="eastAsia" w:ascii="Times New Roman" w:hAnsi="Times New Roman" w:eastAsia="宋体" w:cs="Times New Roman"/>
          <w:b/>
          <w:color w:val="000000"/>
          <w:kern w:val="44"/>
          <w:sz w:val="24"/>
          <w:szCs w:val="21"/>
        </w:rPr>
        <w:t>附件3、环评批复</w:t>
      </w:r>
      <w:bookmarkEnd w:id="1309"/>
      <w:bookmarkEnd w:id="1310"/>
    </w:p>
    <w:p>
      <w:pPr>
        <w:pStyle w:val="2"/>
      </w:pPr>
      <w:r>
        <w:drawing>
          <wp:anchor distT="0" distB="0" distL="114300" distR="114300" simplePos="0" relativeHeight="251674624" behindDoc="1" locked="0" layoutInCell="1" allowOverlap="1">
            <wp:simplePos x="0" y="0"/>
            <wp:positionH relativeFrom="column">
              <wp:posOffset>476885</wp:posOffset>
            </wp:positionH>
            <wp:positionV relativeFrom="page">
              <wp:posOffset>1283970</wp:posOffset>
            </wp:positionV>
            <wp:extent cx="3708400" cy="6734175"/>
            <wp:effectExtent l="0" t="0" r="0" b="9525"/>
            <wp:wrapNone/>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9"/>
                    <a:stretch>
                      <a:fillRect/>
                    </a:stretch>
                  </pic:blipFill>
                  <pic:spPr>
                    <a:xfrm>
                      <a:off x="0" y="0"/>
                      <a:ext cx="3708400" cy="6734175"/>
                    </a:xfrm>
                    <a:prstGeom prst="rect">
                      <a:avLst/>
                    </a:prstGeom>
                    <a:noFill/>
                    <a:ln>
                      <a:noFill/>
                    </a:ln>
                  </pic:spPr>
                </pic:pic>
              </a:graphicData>
            </a:graphic>
          </wp:anchor>
        </w:drawing>
      </w:r>
    </w:p>
    <w:p>
      <w:pPr>
        <w:pStyle w:val="2"/>
      </w:pPr>
    </w:p>
    <w:p>
      <w:pPr>
        <w:pStyle w:val="2"/>
      </w:pPr>
    </w:p>
    <w:p>
      <w:pPr>
        <w:pStyle w:val="2"/>
      </w:pPr>
    </w:p>
    <w:p>
      <w:pPr>
        <w:pStyle w:val="2"/>
      </w:pPr>
    </w:p>
    <w:p>
      <w:pPr>
        <w:pStyle w:val="2"/>
      </w:pPr>
    </w:p>
    <w:p>
      <w:pPr>
        <w:pStyle w:val="2"/>
      </w:pPr>
    </w:p>
    <w:p>
      <w:pPr>
        <w:pStyle w:val="2"/>
        <w:jc w:val="both"/>
      </w:pPr>
    </w:p>
    <w:p>
      <w:pPr>
        <w:pStyle w:val="2"/>
      </w:pPr>
    </w:p>
    <w:p>
      <w:pPr>
        <w:pStyle w:val="2"/>
      </w:pPr>
    </w:p>
    <w:p>
      <w:pPr>
        <w:widowControl/>
        <w:adjustRightInd w:val="0"/>
        <w:snapToGrid w:val="0"/>
        <w:jc w:val="left"/>
        <w:rPr>
          <w:rFonts w:ascii="Times New Roman" w:hAnsi="Times New Roman" w:eastAsia="宋体" w:cs="Times New Roman"/>
          <w:b/>
          <w:color w:val="000000"/>
          <w:kern w:val="44"/>
          <w:sz w:val="24"/>
          <w:szCs w:val="21"/>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r>
        <w:drawing>
          <wp:anchor distT="0" distB="0" distL="114300" distR="114300" simplePos="0" relativeHeight="251674624" behindDoc="1" locked="0" layoutInCell="1" allowOverlap="1">
            <wp:simplePos x="0" y="0"/>
            <wp:positionH relativeFrom="column">
              <wp:posOffset>317500</wp:posOffset>
            </wp:positionH>
            <wp:positionV relativeFrom="page">
              <wp:posOffset>924560</wp:posOffset>
            </wp:positionV>
            <wp:extent cx="4242435" cy="6587490"/>
            <wp:effectExtent l="0" t="0" r="12065" b="3810"/>
            <wp:wrapNone/>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20"/>
                    <a:stretch>
                      <a:fillRect/>
                    </a:stretch>
                  </pic:blipFill>
                  <pic:spPr>
                    <a:xfrm>
                      <a:off x="0" y="0"/>
                      <a:ext cx="4242435" cy="6587490"/>
                    </a:xfrm>
                    <a:prstGeom prst="rect">
                      <a:avLst/>
                    </a:prstGeom>
                    <a:noFill/>
                    <a:ln>
                      <a:noFill/>
                    </a:ln>
                  </pic:spPr>
                </pic:pic>
              </a:graphicData>
            </a:graphic>
          </wp:anchor>
        </w:drawing>
      </w:r>
    </w:p>
    <w:p>
      <w:pPr>
        <w:pStyle w:val="2"/>
      </w:pPr>
    </w:p>
    <w:p>
      <w:pPr>
        <w:pStyle w:val="2"/>
      </w:pPr>
    </w:p>
    <w:p>
      <w:pPr>
        <w:pStyle w:val="2"/>
      </w:pPr>
    </w:p>
    <w:p>
      <w:pPr>
        <w:pStyle w:val="2"/>
      </w:pPr>
    </w:p>
    <w:p>
      <w:pPr>
        <w:pStyle w:val="2"/>
      </w:pPr>
    </w:p>
    <w:p>
      <w:pPr>
        <w:widowControl/>
        <w:adjustRightInd w:val="0"/>
        <w:snapToGrid w:val="0"/>
        <w:jc w:val="left"/>
        <w:outlineLvl w:val="9"/>
        <w:rPr>
          <w:rFonts w:hint="eastAsia" w:ascii="Times New Roman" w:hAnsi="Times New Roman" w:eastAsia="宋体" w:cs="Times New Roman"/>
          <w:b/>
          <w:color w:val="000000"/>
          <w:kern w:val="44"/>
          <w:sz w:val="24"/>
          <w:szCs w:val="21"/>
        </w:rPr>
      </w:pPr>
      <w:bookmarkStart w:id="1311" w:name="_Toc8148631"/>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12" w:name="_Toc17291"/>
      <w:r>
        <w:rPr>
          <w:rFonts w:hint="eastAsia" w:ascii="Times New Roman" w:hAnsi="Times New Roman" w:eastAsia="宋体" w:cs="Times New Roman"/>
          <w:b/>
          <w:color w:val="000000"/>
          <w:kern w:val="44"/>
          <w:sz w:val="24"/>
          <w:szCs w:val="21"/>
        </w:rPr>
        <w:t>附件4、</w:t>
      </w:r>
      <w:r>
        <w:rPr>
          <w:rFonts w:hint="eastAsia" w:ascii="Times New Roman" w:hAnsi="Times New Roman" w:eastAsia="宋体" w:cs="Times New Roman"/>
          <w:b/>
          <w:color w:val="000000"/>
          <w:kern w:val="44"/>
          <w:sz w:val="24"/>
          <w:szCs w:val="21"/>
          <w:lang w:val="en-US" w:eastAsia="zh-CN"/>
        </w:rPr>
        <w:t>产权证</w:t>
      </w:r>
      <w:r>
        <w:rPr>
          <w:rFonts w:hint="eastAsia" w:ascii="Times New Roman" w:hAnsi="Times New Roman" w:eastAsia="宋体" w:cs="Times New Roman"/>
          <w:b/>
          <w:color w:val="000000"/>
          <w:kern w:val="44"/>
          <w:sz w:val="24"/>
          <w:szCs w:val="21"/>
        </w:rPr>
        <w:t>和土地证</w:t>
      </w:r>
      <w:bookmarkEnd w:id="1311"/>
      <w:bookmarkEnd w:id="1312"/>
    </w:p>
    <w:p>
      <w:pPr>
        <w:pStyle w:val="2"/>
        <w:jc w:val="both"/>
      </w:pPr>
      <w:r>
        <w:drawing>
          <wp:anchor distT="0" distB="0" distL="114300" distR="114300" simplePos="0" relativeHeight="251674624" behindDoc="1" locked="0" layoutInCell="1" allowOverlap="1">
            <wp:simplePos x="0" y="0"/>
            <wp:positionH relativeFrom="column">
              <wp:posOffset>443865</wp:posOffset>
            </wp:positionH>
            <wp:positionV relativeFrom="page">
              <wp:posOffset>1213485</wp:posOffset>
            </wp:positionV>
            <wp:extent cx="4084955" cy="5800725"/>
            <wp:effectExtent l="0" t="0" r="4445" b="3175"/>
            <wp:wrapNone/>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21"/>
                    <a:stretch>
                      <a:fillRect/>
                    </a:stretch>
                  </pic:blipFill>
                  <pic:spPr>
                    <a:xfrm>
                      <a:off x="0" y="0"/>
                      <a:ext cx="4084955" cy="5800725"/>
                    </a:xfrm>
                    <a:prstGeom prst="rect">
                      <a:avLst/>
                    </a:prstGeom>
                    <a:noFill/>
                    <a:ln>
                      <a:noFill/>
                    </a:ln>
                  </pic:spPr>
                </pic:pic>
              </a:graphicData>
            </a:graphic>
          </wp:anchor>
        </w:drawing>
      </w:r>
    </w:p>
    <w:p>
      <w:pPr>
        <w:pStyle w:val="2"/>
      </w:pPr>
    </w:p>
    <w:p>
      <w:pPr>
        <w:pStyle w:val="2"/>
      </w:pPr>
    </w:p>
    <w:p>
      <w:pPr>
        <w:pStyle w:val="2"/>
      </w:pPr>
    </w:p>
    <w:p>
      <w:pPr>
        <w:pStyle w:val="2"/>
      </w:pPr>
    </w:p>
    <w:p>
      <w:pPr>
        <w:pStyle w:val="2"/>
      </w:pPr>
    </w:p>
    <w:p>
      <w:pPr>
        <w:pStyle w:val="2"/>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r>
        <w:drawing>
          <wp:anchor distT="0" distB="0" distL="114300" distR="114300" simplePos="0" relativeHeight="251674624" behindDoc="1" locked="0" layoutInCell="1" allowOverlap="1">
            <wp:simplePos x="0" y="0"/>
            <wp:positionH relativeFrom="column">
              <wp:posOffset>-8890</wp:posOffset>
            </wp:positionH>
            <wp:positionV relativeFrom="page">
              <wp:posOffset>1133475</wp:posOffset>
            </wp:positionV>
            <wp:extent cx="5274310" cy="3397885"/>
            <wp:effectExtent l="0" t="0" r="8890" b="5715"/>
            <wp:wrapNone/>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22"/>
                    <a:stretch>
                      <a:fillRect/>
                    </a:stretch>
                  </pic:blipFill>
                  <pic:spPr>
                    <a:xfrm>
                      <a:off x="0" y="0"/>
                      <a:ext cx="5274310" cy="3397885"/>
                    </a:xfrm>
                    <a:prstGeom prst="rect">
                      <a:avLst/>
                    </a:prstGeom>
                    <a:noFill/>
                    <a:ln>
                      <a:noFill/>
                    </a:ln>
                  </pic:spPr>
                </pic:pic>
              </a:graphicData>
            </a:graphic>
          </wp:anchor>
        </w:drawing>
      </w: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r>
        <w:drawing>
          <wp:anchor distT="0" distB="0" distL="114300" distR="114300" simplePos="0" relativeHeight="251674624" behindDoc="1" locked="0" layoutInCell="1" allowOverlap="1">
            <wp:simplePos x="0" y="0"/>
            <wp:positionH relativeFrom="column">
              <wp:posOffset>454025</wp:posOffset>
            </wp:positionH>
            <wp:positionV relativeFrom="page">
              <wp:posOffset>958215</wp:posOffset>
            </wp:positionV>
            <wp:extent cx="3958590" cy="5523865"/>
            <wp:effectExtent l="0" t="0" r="3810" b="635"/>
            <wp:wrapNone/>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23"/>
                    <a:stretch>
                      <a:fillRect/>
                    </a:stretch>
                  </pic:blipFill>
                  <pic:spPr>
                    <a:xfrm>
                      <a:off x="0" y="0"/>
                      <a:ext cx="3958590" cy="5523865"/>
                    </a:xfrm>
                    <a:prstGeom prst="rect">
                      <a:avLst/>
                    </a:prstGeom>
                    <a:noFill/>
                    <a:ln>
                      <a:noFill/>
                    </a:ln>
                  </pic:spPr>
                </pic:pic>
              </a:graphicData>
            </a:graphic>
          </wp:anchor>
        </w:drawing>
      </w: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r>
        <w:drawing>
          <wp:anchor distT="0" distB="0" distL="114300" distR="114300" simplePos="0" relativeHeight="251674624" behindDoc="1" locked="0" layoutInCell="1" allowOverlap="1">
            <wp:simplePos x="0" y="0"/>
            <wp:positionH relativeFrom="column">
              <wp:posOffset>317500</wp:posOffset>
            </wp:positionH>
            <wp:positionV relativeFrom="page">
              <wp:posOffset>984885</wp:posOffset>
            </wp:positionV>
            <wp:extent cx="3999865" cy="5602605"/>
            <wp:effectExtent l="0" t="0" r="635" b="10795"/>
            <wp:wrapNone/>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24"/>
                    <a:stretch>
                      <a:fillRect/>
                    </a:stretch>
                  </pic:blipFill>
                  <pic:spPr>
                    <a:xfrm>
                      <a:off x="0" y="0"/>
                      <a:ext cx="3999865" cy="5602605"/>
                    </a:xfrm>
                    <a:prstGeom prst="rect">
                      <a:avLst/>
                    </a:prstGeom>
                    <a:noFill/>
                    <a:ln>
                      <a:noFill/>
                    </a:ln>
                  </pic:spPr>
                </pic:pic>
              </a:graphicData>
            </a:graphic>
          </wp:anchor>
        </w:drawing>
      </w: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pStyle w:val="2"/>
        <w:jc w:val="both"/>
        <w:rPr>
          <w:b/>
          <w:bCs/>
        </w:rPr>
      </w:pPr>
    </w:p>
    <w:p>
      <w:pPr>
        <w:widowControl/>
        <w:adjustRightInd w:val="0"/>
        <w:snapToGrid w:val="0"/>
        <w:jc w:val="left"/>
        <w:outlineLvl w:val="9"/>
        <w:rPr>
          <w:rFonts w:ascii="Times New Roman" w:hAnsi="Times New Roman" w:eastAsia="宋体" w:cs="Times New Roman"/>
          <w:b/>
          <w:color w:val="000000"/>
          <w:kern w:val="44"/>
          <w:sz w:val="24"/>
          <w:szCs w:val="21"/>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p>
    <w:p>
      <w:pPr>
        <w:widowControl/>
        <w:adjustRightInd w:val="0"/>
        <w:snapToGrid w:val="0"/>
        <w:jc w:val="left"/>
        <w:outlineLvl w:val="9"/>
        <w:rPr>
          <w:rFonts w:ascii="Times New Roman" w:hAnsi="Times New Roman" w:eastAsia="宋体" w:cs="Times New Roman"/>
          <w:b/>
          <w:color w:val="000000"/>
          <w:kern w:val="44"/>
          <w:sz w:val="24"/>
          <w:szCs w:val="21"/>
        </w:rPr>
      </w:pPr>
      <w:r>
        <w:drawing>
          <wp:anchor distT="0" distB="0" distL="114300" distR="114300" simplePos="0" relativeHeight="251674624" behindDoc="1" locked="0" layoutInCell="1" allowOverlap="1">
            <wp:simplePos x="0" y="0"/>
            <wp:positionH relativeFrom="column">
              <wp:posOffset>0</wp:posOffset>
            </wp:positionH>
            <wp:positionV relativeFrom="page">
              <wp:posOffset>1125855</wp:posOffset>
            </wp:positionV>
            <wp:extent cx="5274310" cy="3292475"/>
            <wp:effectExtent l="0" t="0" r="8890" b="9525"/>
            <wp:wrapNone/>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25"/>
                    <a:stretch>
                      <a:fillRect/>
                    </a:stretch>
                  </pic:blipFill>
                  <pic:spPr>
                    <a:xfrm>
                      <a:off x="0" y="0"/>
                      <a:ext cx="5274310" cy="3292475"/>
                    </a:xfrm>
                    <a:prstGeom prst="rect">
                      <a:avLst/>
                    </a:prstGeom>
                    <a:noFill/>
                    <a:ln>
                      <a:noFill/>
                    </a:ln>
                  </pic:spPr>
                </pic:pic>
              </a:graphicData>
            </a:graphic>
          </wp:anchor>
        </w:drawing>
      </w:r>
    </w:p>
    <w:p>
      <w:pPr>
        <w:widowControl/>
        <w:adjustRightInd w:val="0"/>
        <w:snapToGrid w:val="0"/>
        <w:jc w:val="left"/>
        <w:outlineLvl w:val="9"/>
        <w:rPr>
          <w:rFonts w:ascii="Times New Roman" w:hAnsi="Times New Roman" w:eastAsia="宋体" w:cs="Times New Roman"/>
          <w:b/>
          <w:color w:val="000000"/>
          <w:kern w:val="44"/>
          <w:sz w:val="24"/>
          <w:szCs w:val="21"/>
        </w:rPr>
      </w:pPr>
    </w:p>
    <w:p>
      <w:pPr>
        <w:pStyle w:val="2"/>
      </w:pPr>
    </w:p>
    <w:p>
      <w:pPr>
        <w:pStyle w:val="2"/>
      </w:pPr>
    </w:p>
    <w:p>
      <w:pPr>
        <w:pStyle w:val="2"/>
      </w:pPr>
    </w:p>
    <w:p>
      <w:pPr>
        <w:pStyle w:val="2"/>
      </w:pPr>
    </w:p>
    <w:p>
      <w:pPr>
        <w:pStyle w:val="2"/>
      </w:pPr>
    </w:p>
    <w:p>
      <w:pPr>
        <w:pStyle w:val="2"/>
      </w:pPr>
    </w:p>
    <w:p>
      <w:pPr>
        <w:pStyle w:val="2"/>
      </w:pPr>
    </w:p>
    <w:p>
      <w:pPr>
        <w:pStyle w:val="2"/>
      </w:pPr>
    </w:p>
    <w:p>
      <w:pPr>
        <w:widowControl/>
        <w:adjustRightInd w:val="0"/>
        <w:snapToGrid w:val="0"/>
        <w:jc w:val="left"/>
        <w:outlineLvl w:val="9"/>
        <w:rPr>
          <w:rFonts w:hint="eastAsia" w:ascii="Times New Roman" w:hAnsi="Times New Roman" w:eastAsia="宋体" w:cs="Times New Roman"/>
          <w:b/>
          <w:color w:val="000000"/>
          <w:kern w:val="44"/>
          <w:sz w:val="24"/>
          <w:szCs w:val="21"/>
        </w:rPr>
      </w:pPr>
      <w:bookmarkStart w:id="1313" w:name="_Toc8148633"/>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14" w:name="_Toc9053"/>
      <w:r>
        <w:rPr>
          <w:rFonts w:hint="eastAsia" w:ascii="Times New Roman" w:hAnsi="Times New Roman" w:eastAsia="宋体" w:cs="Times New Roman"/>
          <w:b/>
          <w:color w:val="000000"/>
          <w:kern w:val="44"/>
          <w:sz w:val="24"/>
          <w:szCs w:val="21"/>
        </w:rPr>
        <w:t>附件5、验收监测期间工况表</w:t>
      </w:r>
      <w:bookmarkEnd w:id="1313"/>
      <w:bookmarkEnd w:id="1314"/>
    </w:p>
    <w:p>
      <w:pPr>
        <w:pStyle w:val="2"/>
      </w:pPr>
      <w:r>
        <w:drawing>
          <wp:anchor distT="0" distB="0" distL="114300" distR="114300" simplePos="0" relativeHeight="251671552" behindDoc="1" locked="0" layoutInCell="1" allowOverlap="1">
            <wp:simplePos x="0" y="0"/>
            <wp:positionH relativeFrom="column">
              <wp:posOffset>77470</wp:posOffset>
            </wp:positionH>
            <wp:positionV relativeFrom="page">
              <wp:posOffset>1183640</wp:posOffset>
            </wp:positionV>
            <wp:extent cx="5121910" cy="6738620"/>
            <wp:effectExtent l="0" t="0" r="8890" b="5080"/>
            <wp:wrapNone/>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26"/>
                    <a:stretch>
                      <a:fillRect/>
                    </a:stretch>
                  </pic:blipFill>
                  <pic:spPr>
                    <a:xfrm>
                      <a:off x="0" y="0"/>
                      <a:ext cx="5121910" cy="6738620"/>
                    </a:xfrm>
                    <a:prstGeom prst="rect">
                      <a:avLst/>
                    </a:prstGeom>
                    <a:noFill/>
                    <a:ln>
                      <a:noFill/>
                    </a:ln>
                  </pic:spPr>
                </pic:pic>
              </a:graphicData>
            </a:graphic>
          </wp:anchor>
        </w:drawing>
      </w:r>
    </w:p>
    <w:p>
      <w:pPr>
        <w:pStyle w:val="2"/>
        <w:jc w:val="both"/>
        <w:rPr>
          <w:b/>
          <w:bCs/>
        </w:rPr>
      </w:pPr>
    </w:p>
    <w:p>
      <w:pPr>
        <w:pStyle w:val="2"/>
        <w:jc w:val="both"/>
        <w:rPr>
          <w:b/>
          <w:bCs/>
        </w:rPr>
      </w:pPr>
    </w:p>
    <w:p>
      <w:pPr>
        <w:pStyle w:val="2"/>
        <w:jc w:val="both"/>
        <w:rPr>
          <w:b/>
          <w:bCs/>
        </w:rPr>
      </w:pPr>
    </w:p>
    <w:p>
      <w:pPr>
        <w:pStyle w:val="2"/>
        <w:jc w:val="both"/>
        <w:rPr>
          <w:b/>
          <w:bCs/>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bookmarkStart w:id="1315" w:name="_Toc8148634"/>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pPr>
        <w:widowControl/>
        <w:adjustRightInd w:val="0"/>
        <w:snapToGrid w:val="0"/>
        <w:jc w:val="left"/>
        <w:outlineLvl w:val="9"/>
        <w:rPr>
          <w:rFonts w:hint="eastAsia" w:ascii="Times New Roman" w:hAnsi="Times New Roman" w:eastAsia="宋体" w:cs="Times New Roman"/>
          <w:b/>
          <w:color w:val="000000"/>
          <w:kern w:val="44"/>
          <w:sz w:val="24"/>
          <w:szCs w:val="21"/>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drawing>
          <wp:anchor distT="0" distB="0" distL="114300" distR="114300" simplePos="0" relativeHeight="251633664" behindDoc="1" locked="0" layoutInCell="1" allowOverlap="1">
            <wp:simplePos x="0" y="0"/>
            <wp:positionH relativeFrom="column">
              <wp:posOffset>73025</wp:posOffset>
            </wp:positionH>
            <wp:positionV relativeFrom="page">
              <wp:posOffset>3695065</wp:posOffset>
            </wp:positionV>
            <wp:extent cx="5066665" cy="3344545"/>
            <wp:effectExtent l="0" t="0" r="635" b="8255"/>
            <wp:wrapNone/>
            <wp:docPr id="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pic:cNvPicPr>
                      <a:picLocks noChangeAspect="1"/>
                    </pic:cNvPicPr>
                  </pic:nvPicPr>
                  <pic:blipFill>
                    <a:blip r:embed="rId27"/>
                    <a:stretch>
                      <a:fillRect/>
                    </a:stretch>
                  </pic:blipFill>
                  <pic:spPr>
                    <a:xfrm>
                      <a:off x="0" y="0"/>
                      <a:ext cx="5066665" cy="3344545"/>
                    </a:xfrm>
                    <a:prstGeom prst="rect">
                      <a:avLst/>
                    </a:prstGeom>
                    <a:noFill/>
                    <a:ln>
                      <a:noFill/>
                    </a:ln>
                  </pic:spPr>
                </pic:pic>
              </a:graphicData>
            </a:graphic>
          </wp:anchor>
        </w:drawing>
      </w:r>
      <w:r>
        <w:drawing>
          <wp:anchor distT="0" distB="0" distL="114300" distR="114300" simplePos="0" relativeHeight="251671552" behindDoc="1" locked="0" layoutInCell="1" allowOverlap="1">
            <wp:simplePos x="0" y="0"/>
            <wp:positionH relativeFrom="column">
              <wp:posOffset>67310</wp:posOffset>
            </wp:positionH>
            <wp:positionV relativeFrom="page">
              <wp:posOffset>1159510</wp:posOffset>
            </wp:positionV>
            <wp:extent cx="5041900" cy="2533650"/>
            <wp:effectExtent l="0" t="0" r="0" b="6350"/>
            <wp:wrapNone/>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28"/>
                    <a:stretch>
                      <a:fillRect/>
                    </a:stretch>
                  </pic:blipFill>
                  <pic:spPr>
                    <a:xfrm>
                      <a:off x="0" y="0"/>
                      <a:ext cx="5041900" cy="2533650"/>
                    </a:xfrm>
                    <a:prstGeom prst="rect">
                      <a:avLst/>
                    </a:prstGeom>
                    <a:noFill/>
                    <a:ln>
                      <a:noFill/>
                    </a:ln>
                  </pic:spPr>
                </pic:pic>
              </a:graphicData>
            </a:graphic>
          </wp:anchor>
        </w:drawing>
      </w:r>
    </w:p>
    <w:p>
      <w:pPr>
        <w:widowControl/>
        <w:adjustRightInd w:val="0"/>
        <w:snapToGrid w:val="0"/>
        <w:jc w:val="left"/>
        <w:outlineLvl w:val="0"/>
        <w:rPr>
          <w:rFonts w:ascii="Times New Roman" w:hAnsi="Times New Roman" w:eastAsia="宋体" w:cs="Times New Roman"/>
          <w:b/>
          <w:color w:val="000000"/>
          <w:kern w:val="44"/>
          <w:sz w:val="24"/>
          <w:szCs w:val="21"/>
        </w:rPr>
      </w:pPr>
      <w:bookmarkStart w:id="1316" w:name="_Toc25895"/>
      <w:r>
        <w:rPr>
          <w:rFonts w:hint="eastAsia" w:ascii="Times New Roman" w:hAnsi="Times New Roman" w:eastAsia="宋体" w:cs="Times New Roman"/>
          <w:b/>
          <w:color w:val="000000"/>
          <w:kern w:val="44"/>
          <w:sz w:val="24"/>
          <w:szCs w:val="21"/>
        </w:rPr>
        <w:t>附件6、验收基本资料</w:t>
      </w:r>
      <w:bookmarkEnd w:id="1315"/>
      <w:bookmarkEnd w:id="1316"/>
    </w:p>
    <w:p>
      <w:pPr>
        <w:pStyle w:val="2"/>
        <w:rPr>
          <w:rFonts w:hint="eastAsia" w:eastAsia="仿宋_GB2312"/>
          <w:lang w:eastAsia="zh-CN"/>
        </w:rPr>
      </w:pPr>
      <w:r>
        <w:rPr>
          <w:rFonts w:hint="eastAsia" w:eastAsia="仿宋_GB2312"/>
          <w:lang w:eastAsia="zh-CN"/>
        </w:rPr>
        <w:drawing>
          <wp:anchor distT="0" distB="0" distL="114300" distR="114300" simplePos="0" relativeHeight="251661312" behindDoc="1" locked="0" layoutInCell="1" allowOverlap="1">
            <wp:simplePos x="0" y="0"/>
            <wp:positionH relativeFrom="column">
              <wp:posOffset>-23495</wp:posOffset>
            </wp:positionH>
            <wp:positionV relativeFrom="page">
              <wp:posOffset>1195705</wp:posOffset>
            </wp:positionV>
            <wp:extent cx="5273675" cy="7490460"/>
            <wp:effectExtent l="0" t="0" r="9525" b="2540"/>
            <wp:wrapNone/>
            <wp:docPr id="11" name="图片 11" descr="基本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基本资料"/>
                    <pic:cNvPicPr>
                      <a:picLocks noChangeAspect="1"/>
                    </pic:cNvPicPr>
                  </pic:nvPicPr>
                  <pic:blipFill>
                    <a:blip r:embed="rId29"/>
                    <a:stretch>
                      <a:fillRect/>
                    </a:stretch>
                  </pic:blipFill>
                  <pic:spPr>
                    <a:xfrm>
                      <a:off x="0" y="0"/>
                      <a:ext cx="5273675" cy="7490460"/>
                    </a:xfrm>
                    <a:prstGeom prst="rect">
                      <a:avLst/>
                    </a:prstGeom>
                  </pic:spPr>
                </pic:pic>
              </a:graphicData>
            </a:graphic>
          </wp:anchor>
        </w:drawing>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pPr>
        <w:pStyle w:val="2"/>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drawing>
          <wp:anchor distT="0" distB="0" distL="114300" distR="114300" simplePos="0" relativeHeight="251671552" behindDoc="1" locked="0" layoutInCell="1" allowOverlap="1">
            <wp:simplePos x="0" y="0"/>
            <wp:positionH relativeFrom="column">
              <wp:posOffset>109855</wp:posOffset>
            </wp:positionH>
            <wp:positionV relativeFrom="page">
              <wp:posOffset>1036955</wp:posOffset>
            </wp:positionV>
            <wp:extent cx="5146040" cy="7298690"/>
            <wp:effectExtent l="0" t="0" r="10160" b="3810"/>
            <wp:wrapNone/>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30"/>
                    <a:stretch>
                      <a:fillRect/>
                    </a:stretch>
                  </pic:blipFill>
                  <pic:spPr>
                    <a:xfrm>
                      <a:off x="0" y="0"/>
                      <a:ext cx="5146040" cy="7298690"/>
                    </a:xfrm>
                    <a:prstGeom prst="rect">
                      <a:avLst/>
                    </a:prstGeom>
                    <a:noFill/>
                    <a:ln>
                      <a:noFill/>
                    </a:ln>
                  </pic:spPr>
                </pic:pic>
              </a:graphicData>
            </a:graphic>
          </wp:anchor>
        </w:drawing>
      </w:r>
    </w:p>
    <w:p>
      <w:pPr>
        <w:pStyle w:val="2"/>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drawing>
          <wp:anchor distT="0" distB="0" distL="114300" distR="114300" simplePos="0" relativeHeight="251671552" behindDoc="1" locked="0" layoutInCell="1" allowOverlap="1">
            <wp:simplePos x="0" y="0"/>
            <wp:positionH relativeFrom="column">
              <wp:posOffset>147955</wp:posOffset>
            </wp:positionH>
            <wp:positionV relativeFrom="page">
              <wp:posOffset>906145</wp:posOffset>
            </wp:positionV>
            <wp:extent cx="5007610" cy="7056120"/>
            <wp:effectExtent l="0" t="0" r="8890" b="5080"/>
            <wp:wrapNone/>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31"/>
                    <a:stretch>
                      <a:fillRect/>
                    </a:stretch>
                  </pic:blipFill>
                  <pic:spPr>
                    <a:xfrm>
                      <a:off x="0" y="0"/>
                      <a:ext cx="5007610" cy="7056120"/>
                    </a:xfrm>
                    <a:prstGeom prst="rect">
                      <a:avLst/>
                    </a:prstGeom>
                    <a:noFill/>
                    <a:ln>
                      <a:noFill/>
                    </a:ln>
                  </pic:spPr>
                </pic:pic>
              </a:graphicData>
            </a:graphic>
          </wp:anchor>
        </w:drawing>
      </w:r>
    </w:p>
    <w:p>
      <w:pPr>
        <w:pStyle w:val="2"/>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drawing>
          <wp:anchor distT="0" distB="0" distL="114300" distR="114300" simplePos="0" relativeHeight="251671552" behindDoc="1" locked="0" layoutInCell="1" allowOverlap="1">
            <wp:simplePos x="0" y="0"/>
            <wp:positionH relativeFrom="column">
              <wp:posOffset>129540</wp:posOffset>
            </wp:positionH>
            <wp:positionV relativeFrom="page">
              <wp:posOffset>906145</wp:posOffset>
            </wp:positionV>
            <wp:extent cx="5147310" cy="7221220"/>
            <wp:effectExtent l="0" t="0" r="8890" b="5080"/>
            <wp:wrapNone/>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32"/>
                    <a:stretch>
                      <a:fillRect/>
                    </a:stretch>
                  </pic:blipFill>
                  <pic:spPr>
                    <a:xfrm>
                      <a:off x="0" y="0"/>
                      <a:ext cx="5147310" cy="7221220"/>
                    </a:xfrm>
                    <a:prstGeom prst="rect">
                      <a:avLst/>
                    </a:prstGeom>
                    <a:noFill/>
                    <a:ln>
                      <a:noFill/>
                    </a:ln>
                  </pic:spPr>
                </pic:pic>
              </a:graphicData>
            </a:graphic>
          </wp:anchor>
        </w:drawing>
      </w:r>
    </w:p>
    <w:p>
      <w:pPr>
        <w:pStyle w:val="2"/>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drawing>
          <wp:anchor distT="0" distB="0" distL="114300" distR="114300" simplePos="0" relativeHeight="251671552" behindDoc="1" locked="0" layoutInCell="1" allowOverlap="1">
            <wp:simplePos x="0" y="0"/>
            <wp:positionH relativeFrom="column">
              <wp:posOffset>120650</wp:posOffset>
            </wp:positionH>
            <wp:positionV relativeFrom="page">
              <wp:posOffset>930910</wp:posOffset>
            </wp:positionV>
            <wp:extent cx="5159375" cy="7241540"/>
            <wp:effectExtent l="0" t="0" r="9525" b="10160"/>
            <wp:wrapNone/>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33"/>
                    <a:stretch>
                      <a:fillRect/>
                    </a:stretch>
                  </pic:blipFill>
                  <pic:spPr>
                    <a:xfrm>
                      <a:off x="0" y="0"/>
                      <a:ext cx="5159375" cy="7241540"/>
                    </a:xfrm>
                    <a:prstGeom prst="rect">
                      <a:avLst/>
                    </a:prstGeom>
                    <a:noFill/>
                    <a:ln>
                      <a:noFill/>
                    </a:ln>
                  </pic:spPr>
                </pic:pic>
              </a:graphicData>
            </a:graphic>
          </wp:anchor>
        </w:drawing>
      </w:r>
    </w:p>
    <w:p>
      <w:pPr>
        <w:pStyle w:val="2"/>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drawing>
          <wp:anchor distT="0" distB="0" distL="114300" distR="114300" simplePos="0" relativeHeight="251671552" behindDoc="1" locked="0" layoutInCell="1" allowOverlap="1">
            <wp:simplePos x="0" y="0"/>
            <wp:positionH relativeFrom="column">
              <wp:posOffset>144780</wp:posOffset>
            </wp:positionH>
            <wp:positionV relativeFrom="page">
              <wp:posOffset>913765</wp:posOffset>
            </wp:positionV>
            <wp:extent cx="5170805" cy="7286625"/>
            <wp:effectExtent l="0" t="0" r="10795" b="3175"/>
            <wp:wrapNone/>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34"/>
                    <a:stretch>
                      <a:fillRect/>
                    </a:stretch>
                  </pic:blipFill>
                  <pic:spPr>
                    <a:xfrm>
                      <a:off x="0" y="0"/>
                      <a:ext cx="5170805" cy="7286625"/>
                    </a:xfrm>
                    <a:prstGeom prst="rect">
                      <a:avLst/>
                    </a:prstGeom>
                    <a:noFill/>
                    <a:ln>
                      <a:noFill/>
                    </a:ln>
                  </pic:spPr>
                </pic:pic>
              </a:graphicData>
            </a:graphic>
          </wp:anchor>
        </w:drawing>
      </w:r>
    </w:p>
    <w:p>
      <w:pPr>
        <w:pStyle w:val="2"/>
      </w:pPr>
    </w:p>
    <w:p>
      <w:pPr>
        <w:widowControl/>
        <w:adjustRightInd w:val="0"/>
        <w:snapToGrid w:val="0"/>
        <w:jc w:val="left"/>
        <w:outlineLvl w:val="9"/>
        <w:rPr>
          <w:rFonts w:hint="eastAsia" w:ascii="Times New Roman" w:hAnsi="Times New Roman" w:eastAsia="宋体" w:cs="Times New Roman"/>
          <w:b/>
          <w:color w:val="000000"/>
          <w:kern w:val="44"/>
          <w:sz w:val="24"/>
          <w:szCs w:val="21"/>
        </w:rPr>
      </w:pPr>
      <w:bookmarkStart w:id="1317" w:name="_Toc8148635"/>
      <w:r>
        <w:drawing>
          <wp:anchor distT="0" distB="0" distL="114300" distR="114300" simplePos="0" relativeHeight="251674624" behindDoc="1" locked="0" layoutInCell="1" allowOverlap="1">
            <wp:simplePos x="0" y="0"/>
            <wp:positionH relativeFrom="column">
              <wp:posOffset>0</wp:posOffset>
            </wp:positionH>
            <wp:positionV relativeFrom="page">
              <wp:posOffset>1168400</wp:posOffset>
            </wp:positionV>
            <wp:extent cx="5273675" cy="7234555"/>
            <wp:effectExtent l="0" t="0" r="9525" b="4445"/>
            <wp:wrapNone/>
            <wp:docPr id="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pic:cNvPicPr>
                      <a:picLocks noChangeAspect="1"/>
                    </pic:cNvPicPr>
                  </pic:nvPicPr>
                  <pic:blipFill>
                    <a:blip r:embed="rId35"/>
                    <a:stretch>
                      <a:fillRect/>
                    </a:stretch>
                  </pic:blipFill>
                  <pic:spPr>
                    <a:xfrm>
                      <a:off x="0" y="0"/>
                      <a:ext cx="5273675" cy="7234555"/>
                    </a:xfrm>
                    <a:prstGeom prst="rect">
                      <a:avLst/>
                    </a:prstGeom>
                    <a:noFill/>
                    <a:ln>
                      <a:noFill/>
                    </a:ln>
                  </pic:spPr>
                </pic:pic>
              </a:graphicData>
            </a:graphic>
          </wp:anchor>
        </w:drawing>
      </w: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18" w:name="_Toc15734"/>
      <w:r>
        <w:rPr>
          <w:rFonts w:hint="eastAsia" w:ascii="Times New Roman" w:hAnsi="Times New Roman" w:eastAsia="宋体" w:cs="Times New Roman"/>
          <w:b/>
          <w:color w:val="000000"/>
          <w:kern w:val="44"/>
          <w:sz w:val="24"/>
          <w:szCs w:val="21"/>
        </w:rPr>
        <w:t>附件7、生活垃圾环卫清运协议</w:t>
      </w:r>
      <w:bookmarkEnd w:id="1317"/>
      <w:bookmarkEnd w:id="1318"/>
    </w:p>
    <w:p>
      <w:pPr>
        <w:pStyle w:val="2"/>
      </w:pPr>
      <w:r>
        <w:drawing>
          <wp:anchor distT="0" distB="0" distL="114300" distR="114300" simplePos="0" relativeHeight="251674624" behindDoc="1" locked="0" layoutInCell="1" allowOverlap="1">
            <wp:simplePos x="0" y="0"/>
            <wp:positionH relativeFrom="column">
              <wp:posOffset>183515</wp:posOffset>
            </wp:positionH>
            <wp:positionV relativeFrom="page">
              <wp:posOffset>1285875</wp:posOffset>
            </wp:positionV>
            <wp:extent cx="4680585" cy="5310505"/>
            <wp:effectExtent l="0" t="0" r="5715" b="10795"/>
            <wp:wrapNone/>
            <wp:docPr id="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9"/>
                    <pic:cNvPicPr>
                      <a:picLocks noChangeAspect="1"/>
                    </pic:cNvPicPr>
                  </pic:nvPicPr>
                  <pic:blipFill>
                    <a:blip r:embed="rId36"/>
                    <a:stretch>
                      <a:fillRect/>
                    </a:stretch>
                  </pic:blipFill>
                  <pic:spPr>
                    <a:xfrm>
                      <a:off x="0" y="0"/>
                      <a:ext cx="4680585" cy="5310505"/>
                    </a:xfrm>
                    <a:prstGeom prst="rect">
                      <a:avLst/>
                    </a:prstGeom>
                    <a:noFill/>
                    <a:ln>
                      <a:noFill/>
                    </a:ln>
                  </pic:spPr>
                </pic:pic>
              </a:graphicData>
            </a:graphic>
          </wp:anchor>
        </w:drawing>
      </w:r>
    </w:p>
    <w:p>
      <w:pPr>
        <w:pStyle w:val="2"/>
      </w:pPr>
    </w:p>
    <w:p>
      <w:pPr>
        <w:pStyle w:val="2"/>
      </w:pPr>
    </w:p>
    <w:p>
      <w:pPr>
        <w:pStyle w:val="2"/>
      </w:pPr>
    </w:p>
    <w:p>
      <w:pPr>
        <w:pStyle w:val="2"/>
      </w:pPr>
    </w:p>
    <w:p>
      <w:pPr>
        <w:widowControl/>
        <w:adjustRightInd w:val="0"/>
        <w:snapToGrid w:val="0"/>
        <w:jc w:val="left"/>
        <w:outlineLvl w:val="9"/>
        <w:rPr>
          <w:rFonts w:hint="eastAsia" w:ascii="Times New Roman" w:hAnsi="Times New Roman" w:eastAsia="宋体" w:cs="Times New Roman"/>
          <w:b/>
          <w:color w:val="000000"/>
          <w:kern w:val="44"/>
          <w:sz w:val="24"/>
          <w:szCs w:val="21"/>
        </w:rPr>
      </w:pPr>
      <w:bookmarkStart w:id="1319" w:name="_Toc8148636"/>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9"/>
        <w:rPr>
          <w:rFonts w:hint="eastAsia" w:ascii="Times New Roman" w:hAnsi="Times New Roman" w:eastAsia="宋体" w:cs="Times New Roman"/>
          <w:b/>
          <w:color w:val="000000"/>
          <w:kern w:val="44"/>
          <w:sz w:val="24"/>
          <w:szCs w:val="21"/>
        </w:rPr>
      </w:pPr>
    </w:p>
    <w:p>
      <w:pPr>
        <w:widowControl/>
        <w:adjustRightInd w:val="0"/>
        <w:snapToGrid w:val="0"/>
        <w:jc w:val="left"/>
        <w:outlineLvl w:val="0"/>
        <w:rPr>
          <w:rFonts w:ascii="Times New Roman" w:hAnsi="Times New Roman" w:eastAsia="宋体" w:cs="Times New Roman"/>
          <w:b/>
          <w:color w:val="000000"/>
          <w:kern w:val="44"/>
          <w:sz w:val="24"/>
          <w:szCs w:val="21"/>
        </w:rPr>
      </w:pPr>
      <w:bookmarkStart w:id="1320" w:name="_Toc22326"/>
      <w:r>
        <w:rPr>
          <w:rFonts w:hint="eastAsia" w:ascii="Times New Roman" w:hAnsi="Times New Roman" w:eastAsia="宋体" w:cs="Times New Roman"/>
          <w:b/>
          <w:color w:val="000000"/>
          <w:kern w:val="44"/>
          <w:sz w:val="24"/>
          <w:szCs w:val="21"/>
        </w:rPr>
        <w:t>附件8、污水</w:t>
      </w:r>
      <w:r>
        <w:rPr>
          <w:rFonts w:hint="eastAsia" w:ascii="Times New Roman" w:hAnsi="Times New Roman" w:eastAsia="宋体" w:cs="Times New Roman"/>
          <w:b/>
          <w:color w:val="000000"/>
          <w:kern w:val="44"/>
          <w:sz w:val="24"/>
          <w:szCs w:val="21"/>
          <w:lang w:val="en-US" w:eastAsia="zh-CN"/>
        </w:rPr>
        <w:t>接管</w:t>
      </w:r>
      <w:r>
        <w:rPr>
          <w:rFonts w:hint="eastAsia" w:ascii="Times New Roman" w:hAnsi="Times New Roman" w:eastAsia="宋体" w:cs="Times New Roman"/>
          <w:b/>
          <w:color w:val="000000"/>
          <w:kern w:val="44"/>
          <w:sz w:val="24"/>
          <w:szCs w:val="21"/>
        </w:rPr>
        <w:t>协议</w:t>
      </w:r>
      <w:bookmarkEnd w:id="1319"/>
      <w:bookmarkEnd w:id="1320"/>
    </w:p>
    <w:p>
      <w:pPr>
        <w:pStyle w:val="2"/>
      </w:pPr>
      <w:r>
        <w:rPr>
          <w:rFonts w:hint="eastAsia" w:eastAsia="仿宋_GB2312"/>
          <w:lang w:eastAsia="zh-CN"/>
        </w:rPr>
        <w:drawing>
          <wp:anchor distT="0" distB="0" distL="114300" distR="114300" simplePos="0" relativeHeight="251661312" behindDoc="1" locked="0" layoutInCell="1" allowOverlap="1">
            <wp:simplePos x="0" y="0"/>
            <wp:positionH relativeFrom="column">
              <wp:posOffset>31750</wp:posOffset>
            </wp:positionH>
            <wp:positionV relativeFrom="page">
              <wp:posOffset>1207770</wp:posOffset>
            </wp:positionV>
            <wp:extent cx="5276215" cy="3557270"/>
            <wp:effectExtent l="0" t="0" r="6985" b="11430"/>
            <wp:wrapNone/>
            <wp:docPr id="7" name="图片 7" descr="C:/Users/ASUS/AppData/Local/Temp/picturescale_20191128154455/output_20191128154456.jpgoutput_2019112815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SUS/AppData/Local/Temp/picturescale_20191128154455/output_20191128154456.jpgoutput_20191128154456"/>
                    <pic:cNvPicPr>
                      <a:picLocks noChangeAspect="1"/>
                    </pic:cNvPicPr>
                  </pic:nvPicPr>
                  <pic:blipFill>
                    <a:blip r:embed="rId37"/>
                    <a:stretch>
                      <a:fillRect/>
                    </a:stretch>
                  </pic:blipFill>
                  <pic:spPr>
                    <a:xfrm>
                      <a:off x="0" y="0"/>
                      <a:ext cx="5276215" cy="3557270"/>
                    </a:xfrm>
                    <a:prstGeom prst="rect">
                      <a:avLst/>
                    </a:prstGeom>
                  </pic:spPr>
                </pic:pic>
              </a:graphicData>
            </a:graphic>
          </wp:anchor>
        </w:drawing>
      </w:r>
    </w:p>
    <w:p>
      <w:pPr>
        <w:pStyle w:val="2"/>
        <w:rPr>
          <w:rFonts w:hint="eastAsia" w:eastAsia="仿宋_GB2312"/>
          <w:lang w:eastAsia="zh-CN"/>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widowControl/>
        <w:adjustRightInd w:val="0"/>
        <w:snapToGrid w:val="0"/>
        <w:jc w:val="left"/>
        <w:outlineLvl w:val="0"/>
        <w:rPr>
          <w:rFonts w:hint="default" w:ascii="Times New Roman" w:hAnsi="Times New Roman" w:eastAsia="宋体" w:cs="Times New Roman"/>
          <w:b/>
          <w:color w:val="000000"/>
          <w:kern w:val="44"/>
          <w:sz w:val="24"/>
          <w:szCs w:val="21"/>
          <w:lang w:val="en-US" w:eastAsia="zh-CN"/>
        </w:rPr>
      </w:pPr>
      <w:bookmarkStart w:id="1321" w:name="_Toc28379"/>
      <w:r>
        <w:rPr>
          <w:rFonts w:hint="eastAsia" w:ascii="Times New Roman" w:hAnsi="Times New Roman" w:eastAsia="宋体" w:cs="Times New Roman"/>
          <w:b/>
          <w:color w:val="000000"/>
          <w:kern w:val="44"/>
          <w:sz w:val="24"/>
          <w:szCs w:val="21"/>
        </w:rPr>
        <w:t>附件9、</w:t>
      </w:r>
      <w:r>
        <w:rPr>
          <w:rFonts w:hint="eastAsia" w:ascii="Times New Roman" w:hAnsi="Times New Roman" w:eastAsia="宋体" w:cs="Times New Roman"/>
          <w:b/>
          <w:color w:val="000000"/>
          <w:kern w:val="44"/>
          <w:sz w:val="24"/>
          <w:szCs w:val="21"/>
          <w:lang w:val="en-US" w:eastAsia="zh-CN"/>
        </w:rPr>
        <w:t>危险废物处置协议</w:t>
      </w:r>
      <w:bookmarkEnd w:id="1321"/>
    </w:p>
    <w:p>
      <w:pPr>
        <w:pStyle w:val="2"/>
        <w:rPr>
          <w:rFonts w:hint="eastAsia"/>
        </w:rPr>
      </w:pPr>
      <w:r>
        <w:drawing>
          <wp:anchor distT="0" distB="0" distL="114300" distR="114300" simplePos="0" relativeHeight="251661312" behindDoc="1" locked="0" layoutInCell="1" allowOverlap="1">
            <wp:simplePos x="0" y="0"/>
            <wp:positionH relativeFrom="column">
              <wp:posOffset>-45720</wp:posOffset>
            </wp:positionH>
            <wp:positionV relativeFrom="page">
              <wp:posOffset>1176020</wp:posOffset>
            </wp:positionV>
            <wp:extent cx="5273675" cy="7441565"/>
            <wp:effectExtent l="0" t="0" r="9525" b="635"/>
            <wp:wrapNone/>
            <wp:docPr id="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pic:cNvPicPr>
                      <a:picLocks noChangeAspect="1"/>
                    </pic:cNvPicPr>
                  </pic:nvPicPr>
                  <pic:blipFill>
                    <a:blip r:embed="rId38"/>
                    <a:stretch>
                      <a:fillRect/>
                    </a:stretch>
                  </pic:blipFill>
                  <pic:spPr>
                    <a:xfrm>
                      <a:off x="0" y="0"/>
                      <a:ext cx="5273675" cy="7441565"/>
                    </a:xfrm>
                    <a:prstGeom prst="rect">
                      <a:avLst/>
                    </a:prstGeom>
                    <a:noFill/>
                    <a:ln>
                      <a:noFill/>
                    </a:ln>
                  </pic:spPr>
                </pic:pic>
              </a:graphicData>
            </a:graphic>
          </wp:anchor>
        </w:drawing>
      </w:r>
    </w:p>
    <w:p>
      <w:pPr>
        <w:pStyle w:val="2"/>
        <w:rPr>
          <w:rFonts w:hint="eastAsia"/>
        </w:rPr>
      </w:pPr>
    </w:p>
    <w:p>
      <w:pPr>
        <w:widowControl/>
        <w:adjustRightInd w:val="0"/>
        <w:snapToGrid w:val="0"/>
        <w:jc w:val="left"/>
        <w:outlineLvl w:val="9"/>
        <w:rPr>
          <w:rFonts w:ascii="Times New Roman" w:hAnsi="Times New Roman" w:eastAsia="宋体" w:cs="Times New Roman"/>
          <w:b/>
          <w:color w:val="000000"/>
          <w:kern w:val="44"/>
          <w:sz w:val="24"/>
          <w:szCs w:val="21"/>
        </w:rPr>
      </w:pPr>
    </w:p>
    <w:p>
      <w:pPr>
        <w:pStyle w:val="2"/>
      </w:pPr>
    </w:p>
    <w:p>
      <w:pPr>
        <w:pStyle w:val="2"/>
      </w:pPr>
    </w:p>
    <w:p>
      <w:pPr>
        <w:pStyle w:val="2"/>
      </w:pPr>
    </w:p>
    <w:p>
      <w:pPr>
        <w:pStyle w:val="2"/>
      </w:pPr>
    </w:p>
    <w:p>
      <w:pPr>
        <w:pStyle w:val="2"/>
      </w:pPr>
    </w:p>
    <w:p>
      <w:pPr>
        <w:pStyle w:val="2"/>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p>
    <w:p>
      <w:pPr>
        <w:pStyle w:val="2"/>
        <w:jc w:val="both"/>
        <w:rPr>
          <w:rFonts w:hint="eastAsia"/>
        </w:rPr>
      </w:pPr>
      <w:r>
        <w:drawing>
          <wp:anchor distT="0" distB="0" distL="114300" distR="114300" simplePos="0" relativeHeight="251661312" behindDoc="1" locked="0" layoutInCell="1" allowOverlap="1">
            <wp:simplePos x="0" y="0"/>
            <wp:positionH relativeFrom="column">
              <wp:posOffset>-54610</wp:posOffset>
            </wp:positionH>
            <wp:positionV relativeFrom="page">
              <wp:posOffset>1040130</wp:posOffset>
            </wp:positionV>
            <wp:extent cx="5273675" cy="7350125"/>
            <wp:effectExtent l="0" t="0" r="9525" b="3175"/>
            <wp:wrapNone/>
            <wp:docPr id="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pic:cNvPicPr>
                      <a:picLocks noChangeAspect="1"/>
                    </pic:cNvPicPr>
                  </pic:nvPicPr>
                  <pic:blipFill>
                    <a:blip r:embed="rId39"/>
                    <a:stretch>
                      <a:fillRect/>
                    </a:stretch>
                  </pic:blipFill>
                  <pic:spPr>
                    <a:xfrm>
                      <a:off x="0" y="0"/>
                      <a:ext cx="5273675" cy="7350125"/>
                    </a:xfrm>
                    <a:prstGeom prst="rect">
                      <a:avLst/>
                    </a:prstGeom>
                    <a:noFill/>
                    <a:ln>
                      <a:noFill/>
                    </a:ln>
                  </pic:spPr>
                </pic:pic>
              </a:graphicData>
            </a:graphic>
          </wp:anchor>
        </w:drawing>
      </w:r>
    </w:p>
    <w:p>
      <w:pPr>
        <w:pStyle w:val="2"/>
        <w:jc w:val="both"/>
        <w:rPr>
          <w:rFonts w:hint="eastAsia"/>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pPr>
        <w:pStyle w:val="2"/>
        <w:jc w:val="both"/>
        <w:rPr>
          <w:rFonts w:hint="eastAsia"/>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drawing>
          <wp:anchor distT="0" distB="0" distL="114300" distR="114300" simplePos="0" relativeHeight="251661312" behindDoc="1" locked="0" layoutInCell="1" allowOverlap="1">
            <wp:simplePos x="0" y="0"/>
            <wp:positionH relativeFrom="column">
              <wp:posOffset>-72390</wp:posOffset>
            </wp:positionH>
            <wp:positionV relativeFrom="page">
              <wp:posOffset>1016635</wp:posOffset>
            </wp:positionV>
            <wp:extent cx="5273675" cy="7490460"/>
            <wp:effectExtent l="0" t="0" r="9525" b="2540"/>
            <wp:wrapNone/>
            <wp:docPr id="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3"/>
                    <pic:cNvPicPr>
                      <a:picLocks noChangeAspect="1"/>
                    </pic:cNvPicPr>
                  </pic:nvPicPr>
                  <pic:blipFill>
                    <a:blip r:embed="rId40"/>
                    <a:stretch>
                      <a:fillRect/>
                    </a:stretch>
                  </pic:blipFill>
                  <pic:spPr>
                    <a:xfrm>
                      <a:off x="0" y="0"/>
                      <a:ext cx="5273675" cy="7490460"/>
                    </a:xfrm>
                    <a:prstGeom prst="rect">
                      <a:avLst/>
                    </a:prstGeom>
                    <a:noFill/>
                    <a:ln>
                      <a:noFill/>
                    </a:ln>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color w:val="000000"/>
          <w:kern w:val="44"/>
          <w:sz w:val="24"/>
          <w:szCs w:val="21"/>
          <w:lang w:val="en-US" w:eastAsia="zh-CN"/>
        </w:rPr>
      </w:pPr>
      <w:bookmarkStart w:id="1322" w:name="_Toc21103"/>
      <w:r>
        <w:rPr>
          <w:rFonts w:hint="default" w:ascii="Times New Roman" w:hAnsi="Times New Roman" w:eastAsia="宋体" w:cs="Times New Roman"/>
          <w:b/>
          <w:color w:val="000000"/>
          <w:kern w:val="44"/>
          <w:sz w:val="24"/>
          <w:szCs w:val="21"/>
          <w:lang w:val="en-US" w:eastAsia="zh-CN"/>
        </w:rPr>
        <w:drawing>
          <wp:anchor distT="0" distB="0" distL="114300" distR="114300" simplePos="0" relativeHeight="251661312" behindDoc="1" locked="0" layoutInCell="1" allowOverlap="1">
            <wp:simplePos x="0" y="0"/>
            <wp:positionH relativeFrom="column">
              <wp:posOffset>-8255</wp:posOffset>
            </wp:positionH>
            <wp:positionV relativeFrom="page">
              <wp:posOffset>1158240</wp:posOffset>
            </wp:positionV>
            <wp:extent cx="5115560" cy="6811010"/>
            <wp:effectExtent l="0" t="0" r="2540" b="8890"/>
            <wp:wrapNone/>
            <wp:docPr id="8" name="图片 8" descr="52d3d8f858a343f4e082b2e68b31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52d3d8f858a343f4e082b2e68b31add"/>
                    <pic:cNvPicPr>
                      <a:picLocks noChangeAspect="1"/>
                    </pic:cNvPicPr>
                  </pic:nvPicPr>
                  <pic:blipFill>
                    <a:blip r:embed="rId41"/>
                    <a:stretch>
                      <a:fillRect/>
                    </a:stretch>
                  </pic:blipFill>
                  <pic:spPr>
                    <a:xfrm>
                      <a:off x="0" y="0"/>
                      <a:ext cx="5115560" cy="6811010"/>
                    </a:xfrm>
                    <a:prstGeom prst="rect">
                      <a:avLst/>
                    </a:prstGeom>
                  </pic:spPr>
                </pic:pic>
              </a:graphicData>
            </a:graphic>
          </wp:anchor>
        </w:drawing>
      </w:r>
      <w:r>
        <w:rPr>
          <w:rFonts w:hint="eastAsia" w:ascii="Times New Roman" w:hAnsi="Times New Roman" w:eastAsia="宋体" w:cs="Times New Roman"/>
          <w:b/>
          <w:color w:val="000000"/>
          <w:kern w:val="44"/>
          <w:sz w:val="24"/>
          <w:szCs w:val="21"/>
          <w:lang w:val="en-US" w:eastAsia="zh-CN"/>
        </w:rPr>
        <w:t>附件10 、一般固废外售协议</w:t>
      </w:r>
      <w:bookmarkEnd w:id="1322"/>
    </w:p>
    <w:p>
      <w:pPr>
        <w:pStyle w:val="2"/>
        <w:jc w:val="both"/>
        <w:rPr>
          <w:rFonts w:hint="default" w:ascii="Times New Roman" w:hAnsi="Times New Roman" w:eastAsia="宋体" w:cs="Times New Roman"/>
          <w:b/>
          <w:color w:val="000000"/>
          <w:kern w:val="44"/>
          <w:sz w:val="24"/>
          <w:szCs w:val="21"/>
          <w:lang w:val="en-US" w:eastAsia="zh-CN"/>
        </w:rPr>
      </w:pPr>
    </w:p>
    <w:p>
      <w:pPr>
        <w:pStyle w:val="2"/>
        <w:jc w:val="both"/>
        <w:rPr>
          <w:rFonts w:hint="default" w:ascii="Times New Roman" w:hAnsi="Times New Roman" w:eastAsia="宋体" w:cs="Times New Roman"/>
          <w:b/>
          <w:color w:val="000000"/>
          <w:kern w:val="44"/>
          <w:sz w:val="24"/>
          <w:szCs w:val="21"/>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pPr>
        <w:pStyle w:val="2"/>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color w:val="000000"/>
          <w:kern w:val="44"/>
          <w:sz w:val="24"/>
          <w:szCs w:val="21"/>
          <w:lang w:val="en-US" w:eastAsia="zh-CN"/>
        </w:rPr>
      </w:pPr>
      <w:bookmarkStart w:id="1323" w:name="_Toc23707"/>
      <w:r>
        <w:rPr>
          <w:rFonts w:hint="eastAsia" w:ascii="Times New Roman" w:hAnsi="Times New Roman" w:eastAsia="宋体" w:cs="Times New Roman"/>
          <w:b/>
          <w:color w:val="000000"/>
          <w:kern w:val="44"/>
          <w:sz w:val="24"/>
          <w:szCs w:val="21"/>
          <w:lang w:val="en-US" w:eastAsia="zh-CN"/>
        </w:rPr>
        <w:t>附件11 、餐厨垃圾回收协议</w:t>
      </w:r>
      <w:bookmarkEnd w:id="1323"/>
    </w:p>
    <w:p>
      <w:pPr>
        <w:pStyle w:val="2"/>
        <w:jc w:val="both"/>
        <w:rPr>
          <w:rFonts w:hint="default" w:ascii="Times New Roman" w:hAnsi="Times New Roman" w:eastAsia="宋体" w:cs="Times New Roman"/>
          <w:b/>
          <w:color w:val="000000"/>
          <w:kern w:val="44"/>
          <w:sz w:val="24"/>
          <w:szCs w:val="21"/>
          <w:lang w:val="en-US" w:eastAsia="zh-CN"/>
        </w:rPr>
      </w:pPr>
      <w:r>
        <w:rPr>
          <w:rFonts w:hint="default" w:ascii="Times New Roman" w:hAnsi="Times New Roman" w:eastAsia="宋体" w:cs="Times New Roman"/>
          <w:b/>
          <w:color w:val="000000"/>
          <w:kern w:val="44"/>
          <w:sz w:val="24"/>
          <w:szCs w:val="21"/>
          <w:lang w:val="en-US" w:eastAsia="zh-CN"/>
        </w:rPr>
        <w:drawing>
          <wp:anchor distT="0" distB="0" distL="114300" distR="114300" simplePos="0" relativeHeight="251671552" behindDoc="1" locked="0" layoutInCell="1" allowOverlap="1">
            <wp:simplePos x="0" y="0"/>
            <wp:positionH relativeFrom="column">
              <wp:posOffset>50165</wp:posOffset>
            </wp:positionH>
            <wp:positionV relativeFrom="page">
              <wp:posOffset>1207135</wp:posOffset>
            </wp:positionV>
            <wp:extent cx="5273675" cy="7021830"/>
            <wp:effectExtent l="0" t="0" r="9525" b="1270"/>
            <wp:wrapNone/>
            <wp:docPr id="26" name="图片 26" descr="餐厨垃圾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餐厨垃圾协议"/>
                    <pic:cNvPicPr>
                      <a:picLocks noChangeAspect="1"/>
                    </pic:cNvPicPr>
                  </pic:nvPicPr>
                  <pic:blipFill>
                    <a:blip r:embed="rId42"/>
                    <a:stretch>
                      <a:fillRect/>
                    </a:stretch>
                  </pic:blipFill>
                  <pic:spPr>
                    <a:xfrm>
                      <a:off x="0" y="0"/>
                      <a:ext cx="5273675" cy="7021830"/>
                    </a:xfrm>
                    <a:prstGeom prst="rect">
                      <a:avLst/>
                    </a:prstGeom>
                  </pic:spPr>
                </pic:pic>
              </a:graphicData>
            </a:graphic>
          </wp:anchor>
        </w:drawing>
      </w:r>
    </w:p>
    <w:p>
      <w:pPr>
        <w:pStyle w:val="2"/>
        <w:jc w:val="both"/>
        <w:rPr>
          <w:rFonts w:hint="default" w:ascii="Times New Roman" w:hAnsi="Times New Roman" w:eastAsia="宋体" w:cs="Times New Roman"/>
          <w:b/>
          <w:color w:val="000000"/>
          <w:kern w:val="44"/>
          <w:sz w:val="24"/>
          <w:szCs w:val="21"/>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pPr>
        <w:pStyle w:val="2"/>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color w:val="000000"/>
          <w:kern w:val="44"/>
          <w:sz w:val="24"/>
          <w:szCs w:val="21"/>
          <w:lang w:val="en-US" w:eastAsia="zh-CN"/>
        </w:rPr>
      </w:pPr>
      <w:bookmarkStart w:id="1324" w:name="_Toc16909"/>
      <w:r>
        <w:rPr>
          <w:rFonts w:hint="eastAsia" w:ascii="Times New Roman" w:hAnsi="Times New Roman" w:eastAsia="宋体" w:cs="Times New Roman"/>
          <w:b/>
          <w:color w:val="000000"/>
          <w:kern w:val="44"/>
          <w:sz w:val="24"/>
          <w:szCs w:val="21"/>
        </w:rPr>
        <w:t>附件</w:t>
      </w:r>
      <w:r>
        <w:rPr>
          <w:rFonts w:hint="eastAsia" w:ascii="Times New Roman" w:hAnsi="Times New Roman" w:eastAsia="宋体" w:cs="Times New Roman"/>
          <w:b/>
          <w:color w:val="000000"/>
          <w:kern w:val="44"/>
          <w:sz w:val="24"/>
          <w:szCs w:val="21"/>
          <w:lang w:val="en-US" w:eastAsia="zh-CN"/>
        </w:rPr>
        <w:t>12</w:t>
      </w:r>
      <w:r>
        <w:rPr>
          <w:rFonts w:hint="eastAsia" w:ascii="Times New Roman" w:hAnsi="Times New Roman" w:eastAsia="宋体" w:cs="Times New Roman"/>
          <w:b/>
          <w:color w:val="000000"/>
          <w:kern w:val="44"/>
          <w:sz w:val="24"/>
          <w:szCs w:val="21"/>
        </w:rPr>
        <w:t>、</w:t>
      </w:r>
      <w:r>
        <w:rPr>
          <w:rFonts w:hint="eastAsia" w:ascii="Times New Roman" w:hAnsi="Times New Roman" w:eastAsia="宋体" w:cs="Times New Roman"/>
          <w:b/>
          <w:color w:val="000000"/>
          <w:kern w:val="44"/>
          <w:sz w:val="24"/>
          <w:szCs w:val="21"/>
          <w:lang w:val="en-US" w:eastAsia="zh-CN"/>
        </w:rPr>
        <w:t>环保设备及废气排放口照片</w:t>
      </w:r>
      <w:bookmarkEnd w:id="1324"/>
    </w:p>
    <w:p>
      <w:pPr>
        <w:pStyle w:val="2"/>
        <w:jc w:val="both"/>
        <w:rPr>
          <w:rFonts w:hint="eastAsia" w:ascii="Times New Roman" w:hAnsi="Times New Roman" w:eastAsia="宋体" w:cs="Times New Roman"/>
          <w:b/>
          <w:color w:val="000000"/>
          <w:kern w:val="44"/>
          <w:sz w:val="24"/>
          <w:szCs w:val="21"/>
          <w:lang w:val="en-US" w:eastAsia="zh-CN"/>
        </w:rPr>
      </w:pPr>
      <w:r>
        <w:rPr>
          <w:rFonts w:hint="default" w:ascii="Times New Roman" w:hAnsi="Times New Roman" w:eastAsia="宋体" w:cs="Times New Roman"/>
          <w:b/>
          <w:color w:val="000000"/>
          <w:kern w:val="44"/>
          <w:sz w:val="24"/>
          <w:szCs w:val="21"/>
          <w:lang w:val="en-US" w:eastAsia="zh-CN"/>
        </w:rPr>
        <w:drawing>
          <wp:anchor distT="0" distB="0" distL="114300" distR="114300" simplePos="0" relativeHeight="251661312" behindDoc="1" locked="0" layoutInCell="1" allowOverlap="1">
            <wp:simplePos x="0" y="0"/>
            <wp:positionH relativeFrom="column">
              <wp:posOffset>17145</wp:posOffset>
            </wp:positionH>
            <wp:positionV relativeFrom="page">
              <wp:posOffset>1270000</wp:posOffset>
            </wp:positionV>
            <wp:extent cx="5274945" cy="3956050"/>
            <wp:effectExtent l="0" t="0" r="8255" b="6350"/>
            <wp:wrapNone/>
            <wp:docPr id="15" name="图片 15" descr="lADPDgQ9rGmjz7H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ADPDgQ9rGmjz7HNA8DNBQA_1280_960"/>
                    <pic:cNvPicPr>
                      <a:picLocks noChangeAspect="1"/>
                    </pic:cNvPicPr>
                  </pic:nvPicPr>
                  <pic:blipFill>
                    <a:blip r:embed="rId43"/>
                    <a:stretch>
                      <a:fillRect/>
                    </a:stretch>
                  </pic:blipFill>
                  <pic:spPr>
                    <a:xfrm>
                      <a:off x="0" y="0"/>
                      <a:ext cx="5274945" cy="3956050"/>
                    </a:xfrm>
                    <a:prstGeom prst="rect">
                      <a:avLst/>
                    </a:prstGeom>
                  </pic:spPr>
                </pic:pic>
              </a:graphicData>
            </a:graphic>
          </wp:anchor>
        </w:drawing>
      </w:r>
    </w:p>
    <w:p>
      <w:pPr>
        <w:pStyle w:val="2"/>
        <w:jc w:val="both"/>
        <w:rPr>
          <w:rFonts w:hint="default" w:ascii="Times New Roman" w:hAnsi="Times New Roman" w:eastAsia="宋体" w:cs="Times New Roman"/>
          <w:b/>
          <w:color w:val="000000"/>
          <w:kern w:val="44"/>
          <w:sz w:val="24"/>
          <w:szCs w:val="21"/>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pPr>
        <w:pStyle w:val="2"/>
        <w:jc w:val="both"/>
        <w:rPr>
          <w:rFonts w:hint="eastAsia" w:eastAsia="仿宋_GB231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rPr>
          <w:rFonts w:hint="eastAsia" w:eastAsia="仿宋_GB2312"/>
          <w:lang w:eastAsia="zh-CN"/>
        </w:rPr>
        <w:drawing>
          <wp:anchor distT="0" distB="0" distL="114300" distR="114300" simplePos="0" relativeHeight="251671552" behindDoc="1" locked="0" layoutInCell="1" allowOverlap="1">
            <wp:simplePos x="0" y="0"/>
            <wp:positionH relativeFrom="column">
              <wp:posOffset>2471420</wp:posOffset>
            </wp:positionH>
            <wp:positionV relativeFrom="page">
              <wp:posOffset>1032510</wp:posOffset>
            </wp:positionV>
            <wp:extent cx="2842260" cy="4784090"/>
            <wp:effectExtent l="0" t="0" r="2540" b="3810"/>
            <wp:wrapNone/>
            <wp:docPr id="21" name="图片 21" descr="c79430ae020f2f39baee7b40d3196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79430ae020f2f39baee7b40d3196ce"/>
                    <pic:cNvPicPr>
                      <a:picLocks noChangeAspect="1"/>
                    </pic:cNvPicPr>
                  </pic:nvPicPr>
                  <pic:blipFill>
                    <a:blip r:embed="rId44"/>
                    <a:stretch>
                      <a:fillRect/>
                    </a:stretch>
                  </pic:blipFill>
                  <pic:spPr>
                    <a:xfrm>
                      <a:off x="0" y="0"/>
                      <a:ext cx="2842260" cy="4784090"/>
                    </a:xfrm>
                    <a:prstGeom prst="rect">
                      <a:avLst/>
                    </a:prstGeom>
                  </pic:spPr>
                </pic:pic>
              </a:graphicData>
            </a:graphic>
          </wp:anchor>
        </w:drawing>
      </w:r>
      <w:r>
        <w:rPr>
          <w:rFonts w:hint="eastAsia" w:eastAsia="仿宋_GB2312"/>
          <w:lang w:eastAsia="zh-CN"/>
        </w:rPr>
        <w:drawing>
          <wp:anchor distT="0" distB="0" distL="114300" distR="114300" simplePos="0" relativeHeight="251671552" behindDoc="1" locked="0" layoutInCell="1" allowOverlap="1">
            <wp:simplePos x="0" y="0"/>
            <wp:positionH relativeFrom="column">
              <wp:posOffset>-227965</wp:posOffset>
            </wp:positionH>
            <wp:positionV relativeFrom="page">
              <wp:posOffset>1040130</wp:posOffset>
            </wp:positionV>
            <wp:extent cx="2713355" cy="4791710"/>
            <wp:effectExtent l="0" t="0" r="4445" b="8890"/>
            <wp:wrapNone/>
            <wp:docPr id="18" name="图片 18" descr="c8c40772b09bcc0e3bcf7738c091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8c40772b09bcc0e3bcf7738c0916c0"/>
                    <pic:cNvPicPr>
                      <a:picLocks noChangeAspect="1"/>
                    </pic:cNvPicPr>
                  </pic:nvPicPr>
                  <pic:blipFill>
                    <a:blip r:embed="rId45"/>
                    <a:stretch>
                      <a:fillRect/>
                    </a:stretch>
                  </pic:blipFill>
                  <pic:spPr>
                    <a:xfrm>
                      <a:off x="0" y="0"/>
                      <a:ext cx="2713355" cy="4791710"/>
                    </a:xfrm>
                    <a:prstGeom prst="rect">
                      <a:avLst/>
                    </a:prstGeom>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jc w:val="both"/>
        <w:textAlignment w:val="auto"/>
        <w:outlineLvl w:val="0"/>
        <w:rPr>
          <w:rFonts w:hint="default"/>
          <w:lang w:val="en-US"/>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bookmarkStart w:id="1325" w:name="_Toc24007"/>
      <w:r>
        <w:rPr>
          <w:rFonts w:hint="default"/>
          <w:lang w:val="en-US"/>
        </w:rPr>
        <w:drawing>
          <wp:anchor distT="0" distB="0" distL="114300" distR="114300" simplePos="0" relativeHeight="251661312" behindDoc="1" locked="0" layoutInCell="1" allowOverlap="1">
            <wp:simplePos x="0" y="0"/>
            <wp:positionH relativeFrom="column">
              <wp:posOffset>-84455</wp:posOffset>
            </wp:positionH>
            <wp:positionV relativeFrom="page">
              <wp:posOffset>1260475</wp:posOffset>
            </wp:positionV>
            <wp:extent cx="5622290" cy="4088130"/>
            <wp:effectExtent l="0" t="0" r="3810" b="1270"/>
            <wp:wrapNone/>
            <wp:docPr id="14" name="图片 14" descr="危废仓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危废仓库"/>
                    <pic:cNvPicPr>
                      <a:picLocks noChangeAspect="1"/>
                    </pic:cNvPicPr>
                  </pic:nvPicPr>
                  <pic:blipFill>
                    <a:blip r:embed="rId46"/>
                    <a:stretch>
                      <a:fillRect/>
                    </a:stretch>
                  </pic:blipFill>
                  <pic:spPr>
                    <a:xfrm>
                      <a:off x="0" y="0"/>
                      <a:ext cx="5622290" cy="4088130"/>
                    </a:xfrm>
                    <a:prstGeom prst="rect">
                      <a:avLst/>
                    </a:prstGeom>
                  </pic:spPr>
                </pic:pic>
              </a:graphicData>
            </a:graphic>
          </wp:anchor>
        </w:drawing>
      </w:r>
      <w:r>
        <w:rPr>
          <w:rFonts w:hint="eastAsia" w:ascii="Times New Roman" w:hAnsi="Times New Roman" w:eastAsia="宋体" w:cs="Times New Roman"/>
          <w:b/>
          <w:color w:val="000000"/>
          <w:kern w:val="44"/>
          <w:sz w:val="24"/>
          <w:szCs w:val="21"/>
        </w:rPr>
        <w:t>附件</w:t>
      </w:r>
      <w:r>
        <w:rPr>
          <w:rFonts w:hint="eastAsia" w:ascii="Times New Roman" w:hAnsi="Times New Roman" w:eastAsia="宋体" w:cs="Times New Roman"/>
          <w:b/>
          <w:color w:val="000000"/>
          <w:kern w:val="44"/>
          <w:sz w:val="24"/>
          <w:szCs w:val="21"/>
          <w:lang w:val="en-US" w:eastAsia="zh-CN"/>
        </w:rPr>
        <w:t>13</w:t>
      </w:r>
      <w:r>
        <w:rPr>
          <w:rFonts w:hint="eastAsia" w:ascii="Times New Roman" w:hAnsi="Times New Roman" w:eastAsia="宋体" w:cs="Times New Roman"/>
          <w:b/>
          <w:color w:val="000000"/>
          <w:kern w:val="44"/>
          <w:sz w:val="24"/>
          <w:szCs w:val="21"/>
        </w:rPr>
        <w:t>、</w:t>
      </w:r>
      <w:r>
        <w:rPr>
          <w:rFonts w:hint="eastAsia" w:ascii="Times New Roman" w:hAnsi="Times New Roman" w:eastAsia="宋体" w:cs="Times New Roman"/>
          <w:b/>
          <w:color w:val="000000"/>
          <w:kern w:val="44"/>
          <w:sz w:val="24"/>
          <w:szCs w:val="21"/>
          <w:lang w:val="en-US" w:eastAsia="zh-CN"/>
        </w:rPr>
        <w:t>危废仓库</w:t>
      </w:r>
      <w:bookmarkEnd w:id="1325"/>
    </w:p>
    <w:p>
      <w:pPr>
        <w:pStyle w:val="2"/>
        <w:jc w:val="both"/>
        <w:outlineLvl w:val="0"/>
        <w:rPr>
          <w:rFonts w:hint="eastAsia" w:ascii="Times New Roman" w:hAnsi="Times New Roman" w:eastAsia="宋体" w:cs="Times New Roman"/>
          <w:b/>
          <w:color w:val="000000"/>
          <w:kern w:val="44"/>
          <w:sz w:val="24"/>
          <w:szCs w:val="21"/>
          <w:lang w:val="en-US" w:eastAsia="zh-CN"/>
        </w:rPr>
      </w:pPr>
      <w:bookmarkStart w:id="1326" w:name="_Toc24218"/>
      <w:r>
        <w:rPr>
          <w:rFonts w:hint="eastAsia" w:ascii="Times New Roman" w:hAnsi="Times New Roman" w:eastAsia="宋体" w:cs="Times New Roman"/>
          <w:b/>
          <w:color w:val="000000"/>
          <w:kern w:val="44"/>
          <w:sz w:val="24"/>
          <w:szCs w:val="21"/>
        </w:rPr>
        <w:t>附件</w:t>
      </w:r>
      <w:r>
        <w:rPr>
          <w:rFonts w:hint="eastAsia" w:ascii="Times New Roman" w:hAnsi="Times New Roman" w:eastAsia="宋体" w:cs="Times New Roman"/>
          <w:b/>
          <w:color w:val="000000"/>
          <w:kern w:val="44"/>
          <w:sz w:val="24"/>
          <w:szCs w:val="21"/>
          <w:lang w:val="en-US" w:eastAsia="zh-CN"/>
        </w:rPr>
        <w:t>14</w:t>
      </w:r>
      <w:r>
        <w:rPr>
          <w:rFonts w:hint="eastAsia" w:ascii="Times New Roman" w:hAnsi="Times New Roman" w:eastAsia="宋体" w:cs="Times New Roman"/>
          <w:b/>
          <w:color w:val="000000"/>
          <w:kern w:val="44"/>
          <w:sz w:val="24"/>
          <w:szCs w:val="21"/>
        </w:rPr>
        <w:t>、</w:t>
      </w:r>
      <w:r>
        <w:rPr>
          <w:rFonts w:hint="eastAsia" w:ascii="Times New Roman" w:hAnsi="Times New Roman" w:eastAsia="宋体" w:cs="Times New Roman"/>
          <w:b/>
          <w:color w:val="000000"/>
          <w:kern w:val="44"/>
          <w:sz w:val="24"/>
          <w:szCs w:val="21"/>
          <w:lang w:val="en-US" w:eastAsia="zh-CN"/>
        </w:rPr>
        <w:t>验收意见</w:t>
      </w:r>
      <w:bookmarkEnd w:id="1326"/>
    </w:p>
    <w:p>
      <w:pPr>
        <w:pStyle w:val="2"/>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b/>
          <w:color w:val="000000"/>
          <w:kern w:val="44"/>
          <w:sz w:val="24"/>
          <w:szCs w:val="21"/>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r>
        <w:rPr>
          <w:rFonts w:hint="eastAsia" w:ascii="Times New Roman" w:hAnsi="Times New Roman" w:eastAsia="宋体" w:cs="Times New Roman"/>
          <w:b/>
          <w:color w:val="000000"/>
          <w:kern w:val="44"/>
          <w:sz w:val="24"/>
          <w:szCs w:val="21"/>
          <w:lang w:val="en-US" w:eastAsia="zh-CN"/>
        </w:rPr>
        <w:drawing>
          <wp:inline distT="0" distB="0" distL="114300" distR="114300">
            <wp:extent cx="5268595" cy="7450455"/>
            <wp:effectExtent l="0" t="0" r="8255" b="7620"/>
            <wp:docPr id="58" name="图片 58" descr="长江纸业项目竣工环境保护验收意见20200129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长江纸业项目竣工环境保护验收意见20200129_00"/>
                    <pic:cNvPicPr>
                      <a:picLocks noChangeAspect="1"/>
                    </pic:cNvPicPr>
                  </pic:nvPicPr>
                  <pic:blipFill>
                    <a:blip r:embed="rId47"/>
                    <a:stretch>
                      <a:fillRect/>
                    </a:stretch>
                  </pic:blipFill>
                  <pic:spPr>
                    <a:xfrm>
                      <a:off x="0" y="0"/>
                      <a:ext cx="5268595" cy="7450455"/>
                    </a:xfrm>
                    <a:prstGeom prst="rect">
                      <a:avLst/>
                    </a:prstGeom>
                  </pic:spPr>
                </pic:pic>
              </a:graphicData>
            </a:graphic>
          </wp:inline>
        </w:drawing>
      </w:r>
      <w:r>
        <w:rPr>
          <w:rFonts w:hint="eastAsia" w:ascii="Times New Roman" w:hAnsi="Times New Roman" w:eastAsia="宋体" w:cs="Times New Roman"/>
          <w:b/>
          <w:color w:val="000000"/>
          <w:kern w:val="44"/>
          <w:sz w:val="24"/>
          <w:szCs w:val="21"/>
          <w:lang w:val="en-US" w:eastAsia="zh-CN"/>
        </w:rPr>
        <w:drawing>
          <wp:inline distT="0" distB="0" distL="114300" distR="114300">
            <wp:extent cx="5268595" cy="7450455"/>
            <wp:effectExtent l="0" t="0" r="8255" b="7620"/>
            <wp:docPr id="57" name="图片 57" descr="长江纸业项目竣工环境保护验收意见2020012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长江纸业项目竣工环境保护验收意见20200129_01"/>
                    <pic:cNvPicPr>
                      <a:picLocks noChangeAspect="1"/>
                    </pic:cNvPicPr>
                  </pic:nvPicPr>
                  <pic:blipFill>
                    <a:blip r:embed="rId48"/>
                    <a:stretch>
                      <a:fillRect/>
                    </a:stretch>
                  </pic:blipFill>
                  <pic:spPr>
                    <a:xfrm>
                      <a:off x="0" y="0"/>
                      <a:ext cx="5268595" cy="7450455"/>
                    </a:xfrm>
                    <a:prstGeom prst="rect">
                      <a:avLst/>
                    </a:prstGeom>
                  </pic:spPr>
                </pic:pic>
              </a:graphicData>
            </a:graphic>
          </wp:inline>
        </w:drawing>
      </w:r>
      <w:r>
        <w:rPr>
          <w:rFonts w:hint="eastAsia" w:ascii="Times New Roman" w:hAnsi="Times New Roman" w:eastAsia="宋体" w:cs="Times New Roman"/>
          <w:b/>
          <w:color w:val="000000"/>
          <w:kern w:val="44"/>
          <w:sz w:val="24"/>
          <w:szCs w:val="21"/>
          <w:lang w:val="en-US" w:eastAsia="zh-CN"/>
        </w:rPr>
        <w:drawing>
          <wp:inline distT="0" distB="0" distL="114300" distR="114300">
            <wp:extent cx="5268595" cy="7450455"/>
            <wp:effectExtent l="0" t="0" r="8255" b="7620"/>
            <wp:docPr id="53" name="图片 53" descr="长江纸业项目竣工环境保护验收意见2020012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长江纸业项目竣工环境保护验收意见20200129_02"/>
                    <pic:cNvPicPr>
                      <a:picLocks noChangeAspect="1"/>
                    </pic:cNvPicPr>
                  </pic:nvPicPr>
                  <pic:blipFill>
                    <a:blip r:embed="rId49"/>
                    <a:stretch>
                      <a:fillRect/>
                    </a:stretch>
                  </pic:blipFill>
                  <pic:spPr>
                    <a:xfrm>
                      <a:off x="0" y="0"/>
                      <a:ext cx="5268595" cy="7450455"/>
                    </a:xfrm>
                    <a:prstGeom prst="rect">
                      <a:avLst/>
                    </a:prstGeom>
                  </pic:spPr>
                </pic:pic>
              </a:graphicData>
            </a:graphic>
          </wp:inline>
        </w:drawing>
      </w:r>
    </w:p>
    <w:p>
      <w:pPr>
        <w:pStyle w:val="2"/>
        <w:jc w:val="both"/>
        <w:rPr>
          <w:rFonts w:hint="eastAsia" w:eastAsia="仿宋_GB2312"/>
          <w:lang w:eastAsia="zh-CN"/>
        </w:rPr>
      </w:pPr>
      <w:r>
        <w:rPr>
          <w:rFonts w:hint="eastAsia" w:eastAsia="仿宋_GB2312"/>
          <w:lang w:eastAsia="zh-CN"/>
        </w:rPr>
        <w:drawing>
          <wp:anchor distT="0" distB="0" distL="114300" distR="114300" simplePos="0" relativeHeight="251671552" behindDoc="1" locked="0" layoutInCell="1" allowOverlap="1">
            <wp:simplePos x="0" y="0"/>
            <wp:positionH relativeFrom="column">
              <wp:posOffset>14605</wp:posOffset>
            </wp:positionH>
            <wp:positionV relativeFrom="paragraph">
              <wp:posOffset>47625</wp:posOffset>
            </wp:positionV>
            <wp:extent cx="5268595" cy="7450455"/>
            <wp:effectExtent l="0" t="0" r="8255" b="7620"/>
            <wp:wrapTight wrapText="bothSides">
              <wp:wrapPolygon>
                <wp:start x="0" y="0"/>
                <wp:lineTo x="0" y="21567"/>
                <wp:lineTo x="21556" y="21567"/>
                <wp:lineTo x="21556" y="0"/>
                <wp:lineTo x="0" y="0"/>
              </wp:wrapPolygon>
            </wp:wrapTight>
            <wp:docPr id="59" name="图片 59" descr="长江纸业项目竣工环境保护验收意见2020012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长江纸业项目竣工环境保护验收意见20200129_03"/>
                    <pic:cNvPicPr>
                      <a:picLocks noChangeAspect="1"/>
                    </pic:cNvPicPr>
                  </pic:nvPicPr>
                  <pic:blipFill>
                    <a:blip r:embed="rId50"/>
                    <a:stretch>
                      <a:fillRect/>
                    </a:stretch>
                  </pic:blipFill>
                  <pic:spPr>
                    <a:xfrm>
                      <a:off x="0" y="0"/>
                      <a:ext cx="5268595" cy="7450455"/>
                    </a:xfrm>
                    <a:prstGeom prst="rect">
                      <a:avLst/>
                    </a:prstGeom>
                  </pic:spPr>
                </pic:pic>
              </a:graphicData>
            </a:graphic>
          </wp:anchor>
        </w:drawing>
      </w:r>
    </w:p>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华文新魏">
    <w:panose1 w:val="02010800040101010101"/>
    <w:charset w:val="86"/>
    <w:family w:val="auto"/>
    <w:pitch w:val="default"/>
    <w:sig w:usb0="00000001" w:usb1="080F0000" w:usb2="00000000" w:usb3="00000000" w:csb0="00040000" w:csb1="00000000"/>
  </w:font>
  <w:font w:name="等线">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TimesNewRomanPSMT">
    <w:altName w:val="Times New Roman"/>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rPr>
                              <w:rFonts w:eastAsia="宋体"/>
                            </w:rPr>
                          </w:pPr>
                          <w:r>
                            <w:rPr>
                              <w:rFonts w:hint="eastAsia" w:eastAsia="宋体"/>
                            </w:rPr>
                            <w:t xml:space="preserve">第 </w:t>
                          </w:r>
                          <w:r>
                            <w:rPr>
                              <w:rFonts w:ascii="Times New Roman" w:hAnsi="Times New Roman" w:eastAsia="宋体" w:cs="Times New Roman"/>
                            </w:rPr>
                            <w:fldChar w:fldCharType="begin"/>
                          </w:r>
                          <w:r>
                            <w:rPr>
                              <w:rFonts w:ascii="Times New Roman" w:hAnsi="Times New Roman" w:eastAsia="宋体" w:cs="Times New Roman"/>
                            </w:rPr>
                            <w:instrText xml:space="preserve"> PAGE  \* MERGEFORMAT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 xml:space="preserve"> 页 共 </w:t>
                          </w:r>
                          <w:r>
                            <w:rPr>
                              <w:rFonts w:hint="eastAsia" w:ascii="Times New Roman" w:hAnsi="Times New Roman" w:eastAsia="宋体" w:cs="Times New Roman"/>
                              <w:lang w:val="en-US" w:eastAsia="zh-CN"/>
                            </w:rPr>
                            <w:t>80</w:t>
                          </w:r>
                          <w:r>
                            <w:rPr>
                              <w:rFonts w:hint="eastAsia" w:eastAsia="宋体"/>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poxykRAgAACQQAAA4AAABkcnMvZTJvRG9jLnhtbK1TzY7TMBC+I/EO&#10;lu80aVlW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CrK0o0U9jR6fu3049fp59fCXwgqLV+hryNRWbo3poOix78Hs44&#10;d1c5Fb+YiCAOqo8XekUXCI+XppPpNEeIIzb8AD97vG6dD++EUSQaBXXYX6KVHdY+9KlDSqymzaqR&#10;Mu1QatIW9Pr1m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GmjHKRECAAAJBAAADgAAAAAAAAABACAA&#10;AAAfAQAAZHJzL2Uyb0RvYy54bWxQSwUGAAAAAAYABgBZAQAAogUAAAAA&#10;">
              <v:fill on="f" focussize="0,0"/>
              <v:stroke on="f" weight="0.5pt"/>
              <v:imagedata o:title=""/>
              <o:lock v:ext="edit" aspectratio="f"/>
              <v:textbox inset="0mm,0mm,0mm,0mm" style="mso-fit-shape-to-text:t;">
                <w:txbxContent>
                  <w:p>
                    <w:pPr>
                      <w:pStyle w:val="14"/>
                      <w:rPr>
                        <w:rFonts w:eastAsia="宋体"/>
                      </w:rPr>
                    </w:pPr>
                    <w:r>
                      <w:rPr>
                        <w:rFonts w:hint="eastAsia" w:eastAsia="宋体"/>
                      </w:rPr>
                      <w:t xml:space="preserve">第 </w:t>
                    </w:r>
                    <w:r>
                      <w:rPr>
                        <w:rFonts w:ascii="Times New Roman" w:hAnsi="Times New Roman" w:eastAsia="宋体" w:cs="Times New Roman"/>
                      </w:rPr>
                      <w:fldChar w:fldCharType="begin"/>
                    </w:r>
                    <w:r>
                      <w:rPr>
                        <w:rFonts w:ascii="Times New Roman" w:hAnsi="Times New Roman" w:eastAsia="宋体" w:cs="Times New Roman"/>
                      </w:rPr>
                      <w:instrText xml:space="preserve"> PAGE  \* MERGEFORMAT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 xml:space="preserve"> 页 共 </w:t>
                    </w:r>
                    <w:r>
                      <w:rPr>
                        <w:rFonts w:hint="eastAsia" w:ascii="Times New Roman" w:hAnsi="Times New Roman" w:eastAsia="宋体" w:cs="Times New Roman"/>
                        <w:lang w:val="en-US" w:eastAsia="zh-CN"/>
                      </w:rPr>
                      <w:t>80</w:t>
                    </w:r>
                    <w:r>
                      <w:rPr>
                        <w:rFonts w:hint="eastAsia" w:eastAsia="宋体"/>
                      </w:rPr>
                      <w:t>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pBdr>
        <w:bottom w:val="single" w:color="auto" w:sz="4" w:space="0"/>
      </w:pBdr>
      <w:adjustRightInd w:val="0"/>
      <w:snapToGrid w:val="0"/>
      <w:spacing w:after="200"/>
      <w:jc w:val="center"/>
      <w:rPr>
        <w:rFonts w:ascii="Times New Roman" w:hAnsi="Times New Roman" w:eastAsia="宋体" w:cs="Times New Roman"/>
        <w:bCs/>
        <w:color w:val="000000"/>
        <w:kern w:val="0"/>
        <w:sz w:val="18"/>
        <w:szCs w:val="18"/>
      </w:rPr>
    </w:pPr>
    <w:r>
      <w:rPr>
        <w:rFonts w:hint="eastAsia" w:ascii="Times New Roman" w:hAnsi="Times New Roman" w:eastAsia="宋体" w:cs="Times New Roman"/>
        <w:bCs/>
        <w:color w:val="000000"/>
        <w:kern w:val="0"/>
        <w:sz w:val="18"/>
        <w:szCs w:val="18"/>
        <w:lang w:eastAsia="zh-CN"/>
      </w:rPr>
      <w:t>江苏长江纸业有限公司扩建簿本、文件夹、复印纸加工项目</w:t>
    </w:r>
    <w:r>
      <w:rPr>
        <w:rFonts w:ascii="Times New Roman" w:hAnsi="Times New Roman" w:eastAsia="宋体" w:cs="Times New Roman"/>
        <w:bCs/>
        <w:color w:val="000000"/>
        <w:kern w:val="0"/>
        <w:sz w:val="18"/>
        <w:szCs w:val="18"/>
      </w:rPr>
      <w:t>竣工环境保护验收监测报告表</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pBdr>
        <w:bottom w:val="single" w:color="auto" w:sz="4" w:space="0"/>
      </w:pBdr>
      <w:adjustRightInd w:val="0"/>
      <w:snapToGrid w:val="0"/>
      <w:spacing w:after="200"/>
      <w:jc w:val="center"/>
    </w:pPr>
    <w:r>
      <w:rPr>
        <w:rFonts w:hint="eastAsia" w:ascii="Times New Roman" w:hAnsi="Times New Roman" w:eastAsia="宋体" w:cs="Times New Roman"/>
        <w:bCs/>
        <w:color w:val="000000"/>
        <w:kern w:val="0"/>
        <w:sz w:val="18"/>
        <w:szCs w:val="18"/>
        <w:lang w:eastAsia="zh-CN"/>
      </w:rPr>
      <w:t>江苏长江纸业有限公司扩建簿本、文件夹、复印纸加工项目</w:t>
    </w:r>
    <w:r>
      <w:rPr>
        <w:rFonts w:ascii="Times New Roman" w:hAnsi="Times New Roman" w:eastAsia="宋体" w:cs="Times New Roman"/>
        <w:bCs/>
        <w:color w:val="000000"/>
        <w:kern w:val="0"/>
        <w:sz w:val="18"/>
        <w:szCs w:val="18"/>
      </w:rPr>
      <w:t>竣工环境保护验收监测报告表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EA847A4"/>
    <w:rsid w:val="00006A43"/>
    <w:rsid w:val="000A28A7"/>
    <w:rsid w:val="000C2861"/>
    <w:rsid w:val="000F2043"/>
    <w:rsid w:val="00144FB2"/>
    <w:rsid w:val="001C1A97"/>
    <w:rsid w:val="001C4CB4"/>
    <w:rsid w:val="00235A94"/>
    <w:rsid w:val="00256D99"/>
    <w:rsid w:val="002E672A"/>
    <w:rsid w:val="002F54E4"/>
    <w:rsid w:val="00373D83"/>
    <w:rsid w:val="003774E4"/>
    <w:rsid w:val="00386DFA"/>
    <w:rsid w:val="003A7380"/>
    <w:rsid w:val="003B3DE8"/>
    <w:rsid w:val="003D1EF9"/>
    <w:rsid w:val="0041793C"/>
    <w:rsid w:val="00463C54"/>
    <w:rsid w:val="004739D3"/>
    <w:rsid w:val="00480278"/>
    <w:rsid w:val="004A7ACD"/>
    <w:rsid w:val="004C0E34"/>
    <w:rsid w:val="004C6A59"/>
    <w:rsid w:val="004E49EF"/>
    <w:rsid w:val="00612E16"/>
    <w:rsid w:val="00620298"/>
    <w:rsid w:val="00635E79"/>
    <w:rsid w:val="006640EB"/>
    <w:rsid w:val="00665884"/>
    <w:rsid w:val="00681074"/>
    <w:rsid w:val="006A45AB"/>
    <w:rsid w:val="00702CFB"/>
    <w:rsid w:val="0071111D"/>
    <w:rsid w:val="00745A27"/>
    <w:rsid w:val="00745DBE"/>
    <w:rsid w:val="0076514C"/>
    <w:rsid w:val="00772CD0"/>
    <w:rsid w:val="00776161"/>
    <w:rsid w:val="007B0AF7"/>
    <w:rsid w:val="0081241C"/>
    <w:rsid w:val="00812F08"/>
    <w:rsid w:val="00824E4B"/>
    <w:rsid w:val="00826BA1"/>
    <w:rsid w:val="00863C61"/>
    <w:rsid w:val="008C169B"/>
    <w:rsid w:val="008F4BD9"/>
    <w:rsid w:val="008F4CAC"/>
    <w:rsid w:val="009562E8"/>
    <w:rsid w:val="009868E6"/>
    <w:rsid w:val="00990A1E"/>
    <w:rsid w:val="009919F3"/>
    <w:rsid w:val="00993FAB"/>
    <w:rsid w:val="00996B51"/>
    <w:rsid w:val="009A04DC"/>
    <w:rsid w:val="009F7840"/>
    <w:rsid w:val="00A94A0C"/>
    <w:rsid w:val="00A9748A"/>
    <w:rsid w:val="00AC4086"/>
    <w:rsid w:val="00AE18B8"/>
    <w:rsid w:val="00B3425E"/>
    <w:rsid w:val="00B41B9E"/>
    <w:rsid w:val="00C12E42"/>
    <w:rsid w:val="00C32E6B"/>
    <w:rsid w:val="00C46145"/>
    <w:rsid w:val="00C46A31"/>
    <w:rsid w:val="00C700E4"/>
    <w:rsid w:val="00CA6F44"/>
    <w:rsid w:val="00D2556C"/>
    <w:rsid w:val="00D4724E"/>
    <w:rsid w:val="00DA1318"/>
    <w:rsid w:val="00DC1C74"/>
    <w:rsid w:val="00DE45CD"/>
    <w:rsid w:val="00DF6FBF"/>
    <w:rsid w:val="00E551DC"/>
    <w:rsid w:val="00E56F83"/>
    <w:rsid w:val="00E8021C"/>
    <w:rsid w:val="00EA3EDE"/>
    <w:rsid w:val="00EC3623"/>
    <w:rsid w:val="00ED7195"/>
    <w:rsid w:val="00ED74EF"/>
    <w:rsid w:val="00F02BC7"/>
    <w:rsid w:val="00F0439A"/>
    <w:rsid w:val="00F122E7"/>
    <w:rsid w:val="00F1588D"/>
    <w:rsid w:val="00F26CC0"/>
    <w:rsid w:val="00F733DB"/>
    <w:rsid w:val="00FC2F92"/>
    <w:rsid w:val="00FC3E1D"/>
    <w:rsid w:val="0EA847A4"/>
    <w:rsid w:val="1046637B"/>
    <w:rsid w:val="10B87217"/>
    <w:rsid w:val="12DD62B9"/>
    <w:rsid w:val="140950BD"/>
    <w:rsid w:val="15905029"/>
    <w:rsid w:val="16D22D44"/>
    <w:rsid w:val="1B9E52B4"/>
    <w:rsid w:val="1BB42A38"/>
    <w:rsid w:val="24C90E28"/>
    <w:rsid w:val="26D66E29"/>
    <w:rsid w:val="2D377D1F"/>
    <w:rsid w:val="328C0C8A"/>
    <w:rsid w:val="35E42BBF"/>
    <w:rsid w:val="3C7F5A9C"/>
    <w:rsid w:val="3FED36CB"/>
    <w:rsid w:val="40A06C56"/>
    <w:rsid w:val="42EA5907"/>
    <w:rsid w:val="45FE1477"/>
    <w:rsid w:val="472E729D"/>
    <w:rsid w:val="473F5A62"/>
    <w:rsid w:val="4BE8596D"/>
    <w:rsid w:val="4BFC3E47"/>
    <w:rsid w:val="55EC7522"/>
    <w:rsid w:val="56642393"/>
    <w:rsid w:val="5DF269E4"/>
    <w:rsid w:val="602515C8"/>
    <w:rsid w:val="659F0C42"/>
    <w:rsid w:val="69471E1B"/>
    <w:rsid w:val="69EC0831"/>
    <w:rsid w:val="6BB55156"/>
    <w:rsid w:val="6FF27D9D"/>
    <w:rsid w:val="71F92698"/>
    <w:rsid w:val="753F4D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nhideWhenUsed="0" w:uiPriority="0" w:semiHidden="0" w:name="footnote text"/>
    <w:lsdException w:qFormat="1"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widowControl/>
      <w:adjustRightInd w:val="0"/>
      <w:snapToGrid w:val="0"/>
      <w:spacing w:before="340" w:after="330" w:line="576" w:lineRule="auto"/>
      <w:jc w:val="left"/>
      <w:outlineLvl w:val="0"/>
    </w:pPr>
    <w:rPr>
      <w:rFonts w:ascii="Tahoma" w:hAnsi="Tahoma" w:eastAsia="仿宋" w:cs="Times New Roman"/>
      <w:b/>
      <w:kern w:val="44"/>
    </w:rPr>
  </w:style>
  <w:style w:type="paragraph" w:styleId="4">
    <w:name w:val="heading 2"/>
    <w:basedOn w:val="1"/>
    <w:next w:val="1"/>
    <w:semiHidden/>
    <w:unhideWhenUsed/>
    <w:qFormat/>
    <w:uiPriority w:val="0"/>
    <w:pPr>
      <w:keepNext/>
      <w:keepLines/>
      <w:widowControl/>
      <w:adjustRightInd w:val="0"/>
      <w:snapToGrid w:val="0"/>
      <w:spacing w:after="200" w:line="360" w:lineRule="auto"/>
      <w:jc w:val="left"/>
      <w:outlineLvl w:val="1"/>
    </w:pPr>
    <w:rPr>
      <w:rFonts w:ascii="Tahoma" w:hAnsi="Tahoma" w:eastAsia="微软雅黑" w:cs="Times New Roman"/>
      <w:b/>
      <w:kern w:val="0"/>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27"/>
    <w:qFormat/>
    <w:uiPriority w:val="99"/>
    <w:pPr>
      <w:spacing w:line="400" w:lineRule="exact"/>
      <w:jc w:val="center"/>
    </w:pPr>
    <w:rPr>
      <w:rFonts w:eastAsia="仿宋_GB2312"/>
      <w:sz w:val="24"/>
      <w:szCs w:val="24"/>
    </w:rPr>
  </w:style>
  <w:style w:type="paragraph" w:styleId="5">
    <w:name w:val="toc 7"/>
    <w:basedOn w:val="1"/>
    <w:next w:val="1"/>
    <w:unhideWhenUsed/>
    <w:qFormat/>
    <w:uiPriority w:val="39"/>
    <w:pPr>
      <w:ind w:left="2520" w:leftChars="1200"/>
    </w:pPr>
  </w:style>
  <w:style w:type="paragraph" w:styleId="6">
    <w:name w:val="Normal Indent"/>
    <w:basedOn w:val="1"/>
    <w:unhideWhenUsed/>
    <w:qFormat/>
    <w:uiPriority w:val="0"/>
    <w:pPr>
      <w:widowControl/>
      <w:adjustRightInd w:val="0"/>
      <w:snapToGrid w:val="0"/>
      <w:spacing w:after="200"/>
      <w:ind w:firstLine="420" w:firstLineChars="200"/>
      <w:jc w:val="left"/>
    </w:pPr>
    <w:rPr>
      <w:rFonts w:ascii="Tahoma" w:hAnsi="Tahoma" w:eastAsia="微软雅黑" w:cs="Times New Roman"/>
      <w:kern w:val="0"/>
      <w:sz w:val="22"/>
    </w:rPr>
  </w:style>
  <w:style w:type="paragraph" w:styleId="7">
    <w:name w:val="annotation text"/>
    <w:basedOn w:val="1"/>
    <w:qFormat/>
    <w:uiPriority w:val="0"/>
    <w:pPr>
      <w:jc w:val="left"/>
    </w:pPr>
  </w:style>
  <w:style w:type="paragraph" w:styleId="8">
    <w:name w:val="Body Text Indent"/>
    <w:basedOn w:val="1"/>
    <w:qFormat/>
    <w:uiPriority w:val="99"/>
    <w:pPr>
      <w:snapToGrid w:val="0"/>
      <w:spacing w:line="360" w:lineRule="auto"/>
      <w:ind w:firstLine="420" w:firstLineChars="200"/>
    </w:pPr>
    <w:rPr>
      <w:rFonts w:ascii="宋体" w:hAnsi="宋体" w:eastAsia="宋体" w:cs="Times New Roman"/>
      <w:kern w:val="0"/>
      <w:sz w:val="24"/>
      <w:szCs w:val="24"/>
    </w:rPr>
  </w:style>
  <w:style w:type="paragraph" w:styleId="9">
    <w:name w:val="toc 5"/>
    <w:basedOn w:val="1"/>
    <w:next w:val="1"/>
    <w:unhideWhenUsed/>
    <w:qFormat/>
    <w:uiPriority w:val="39"/>
    <w:pPr>
      <w:ind w:left="1680" w:leftChars="800"/>
    </w:pPr>
  </w:style>
  <w:style w:type="paragraph" w:styleId="10">
    <w:name w:val="toc 3"/>
    <w:basedOn w:val="1"/>
    <w:next w:val="1"/>
    <w:unhideWhenUsed/>
    <w:qFormat/>
    <w:uiPriority w:val="39"/>
    <w:pPr>
      <w:ind w:left="840" w:leftChars="400"/>
    </w:pPr>
  </w:style>
  <w:style w:type="paragraph" w:styleId="11">
    <w:name w:val="toc 8"/>
    <w:basedOn w:val="1"/>
    <w:next w:val="1"/>
    <w:unhideWhenUsed/>
    <w:qFormat/>
    <w:uiPriority w:val="39"/>
    <w:pPr>
      <w:ind w:left="2940" w:leftChars="1400"/>
    </w:pPr>
  </w:style>
  <w:style w:type="paragraph" w:styleId="12">
    <w:name w:val="Body Text Indent 2"/>
    <w:basedOn w:val="1"/>
    <w:qFormat/>
    <w:uiPriority w:val="99"/>
    <w:pPr>
      <w:spacing w:line="360" w:lineRule="auto"/>
      <w:ind w:firstLine="480" w:firstLineChars="200"/>
    </w:pPr>
    <w:rPr>
      <w:color w:val="000000"/>
      <w:sz w:val="24"/>
      <w:szCs w:val="24"/>
    </w:rPr>
  </w:style>
  <w:style w:type="paragraph" w:styleId="13">
    <w:name w:val="Balloon Text"/>
    <w:basedOn w:val="1"/>
    <w:link w:val="32"/>
    <w:qFormat/>
    <w:uiPriority w:val="0"/>
    <w:rPr>
      <w:sz w:val="18"/>
      <w:szCs w:val="18"/>
    </w:rPr>
  </w:style>
  <w:style w:type="paragraph" w:styleId="14">
    <w:name w:val="footer"/>
    <w:basedOn w:val="1"/>
    <w:unhideWhenUsed/>
    <w:qFormat/>
    <w:uiPriority w:val="0"/>
    <w:pPr>
      <w:tabs>
        <w:tab w:val="center" w:pos="4153"/>
        <w:tab w:val="right" w:pos="8306"/>
      </w:tabs>
      <w:snapToGrid w:val="0"/>
      <w:jc w:val="left"/>
    </w:pPr>
    <w:rPr>
      <w:sz w:val="18"/>
      <w:szCs w:val="18"/>
    </w:rPr>
  </w:style>
  <w:style w:type="paragraph" w:styleId="15">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widowControl/>
      <w:adjustRightInd w:val="0"/>
      <w:snapToGrid w:val="0"/>
      <w:spacing w:after="200"/>
      <w:jc w:val="left"/>
    </w:pPr>
    <w:rPr>
      <w:rFonts w:ascii="Tahoma" w:hAnsi="Tahoma" w:eastAsia="微软雅黑" w:cs="Times New Roman"/>
      <w:kern w:val="0"/>
      <w:sz w:val="22"/>
    </w:rPr>
  </w:style>
  <w:style w:type="paragraph" w:styleId="17">
    <w:name w:val="toc 4"/>
    <w:basedOn w:val="1"/>
    <w:next w:val="1"/>
    <w:unhideWhenUsed/>
    <w:qFormat/>
    <w:uiPriority w:val="39"/>
    <w:pPr>
      <w:ind w:left="1260" w:leftChars="600"/>
    </w:pPr>
  </w:style>
  <w:style w:type="paragraph" w:styleId="18">
    <w:name w:val="toc 6"/>
    <w:basedOn w:val="1"/>
    <w:next w:val="1"/>
    <w:unhideWhenUsed/>
    <w:qFormat/>
    <w:uiPriority w:val="39"/>
    <w:pPr>
      <w:ind w:left="2100" w:leftChars="1000"/>
    </w:pPr>
  </w:style>
  <w:style w:type="paragraph" w:styleId="19">
    <w:name w:val="toc 2"/>
    <w:basedOn w:val="1"/>
    <w:next w:val="1"/>
    <w:qFormat/>
    <w:uiPriority w:val="39"/>
    <w:pPr>
      <w:ind w:left="420" w:leftChars="200"/>
    </w:pPr>
  </w:style>
  <w:style w:type="paragraph" w:styleId="20">
    <w:name w:val="toc 9"/>
    <w:basedOn w:val="1"/>
    <w:next w:val="1"/>
    <w:unhideWhenUsed/>
    <w:qFormat/>
    <w:uiPriority w:val="39"/>
    <w:pPr>
      <w:ind w:left="3360" w:leftChars="1600"/>
    </w:pPr>
  </w:style>
  <w:style w:type="paragraph" w:styleId="21">
    <w:name w:val="Normal (Web)"/>
    <w:basedOn w:val="1"/>
    <w:unhideWhenUsed/>
    <w:qFormat/>
    <w:uiPriority w:val="0"/>
    <w:pPr>
      <w:widowControl/>
      <w:adjustRightInd w:val="0"/>
      <w:snapToGrid w:val="0"/>
      <w:spacing w:before="100" w:beforeAutospacing="1" w:after="100" w:afterAutospacing="1"/>
      <w:jc w:val="left"/>
    </w:pPr>
    <w:rPr>
      <w:rFonts w:ascii="宋体" w:hAnsi="宋体" w:eastAsia="微软雅黑" w:cs="宋体"/>
      <w:color w:val="663300"/>
      <w:kern w:val="0"/>
      <w:sz w:val="22"/>
    </w:rPr>
  </w:style>
  <w:style w:type="paragraph" w:styleId="22">
    <w:name w:val="Body Text First Indent 2"/>
    <w:basedOn w:val="8"/>
    <w:qFormat/>
    <w:uiPriority w:val="0"/>
    <w:pPr>
      <w:spacing w:after="120" w:afterLines="0"/>
      <w:ind w:left="420" w:leftChars="200" w:firstLine="420" w:firstLineChars="200"/>
    </w:pPr>
    <w:rPr>
      <w:rFonts w:ascii="Times New Roman" w:eastAsia="宋体"/>
    </w:rPr>
  </w:style>
  <w:style w:type="table" w:styleId="24">
    <w:name w:val="Table Grid"/>
    <w:basedOn w:val="23"/>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Hyperlink"/>
    <w:basedOn w:val="25"/>
    <w:unhideWhenUsed/>
    <w:qFormat/>
    <w:uiPriority w:val="99"/>
    <w:rPr>
      <w:color w:val="0563C1" w:themeColor="hyperlink"/>
      <w:u w:val="single"/>
      <w14:textFill>
        <w14:solidFill>
          <w14:schemeClr w14:val="hlink"/>
        </w14:solidFill>
      </w14:textFill>
    </w:rPr>
  </w:style>
  <w:style w:type="character" w:customStyle="1" w:styleId="27">
    <w:name w:val="正文文本 字符"/>
    <w:link w:val="2"/>
    <w:qFormat/>
    <w:locked/>
    <w:uiPriority w:val="99"/>
    <w:rPr>
      <w:rFonts w:eastAsia="仿宋_GB2312"/>
      <w:kern w:val="2"/>
      <w:sz w:val="24"/>
      <w:szCs w:val="24"/>
    </w:rPr>
  </w:style>
  <w:style w:type="paragraph" w:customStyle="1" w:styleId="28">
    <w:name w:val="TOC 标题1"/>
    <w:basedOn w:val="3"/>
    <w:next w:val="1"/>
    <w:unhideWhenUsed/>
    <w:qFormat/>
    <w:uiPriority w:val="39"/>
    <w:pPr>
      <w:adjustRightInd/>
      <w:snapToGrid/>
      <w:spacing w:before="240" w:after="0" w:line="259" w:lineRule="auto"/>
      <w:outlineLvl w:val="9"/>
    </w:pPr>
    <w:rPr>
      <w:rFonts w:asciiTheme="majorHAnsi" w:hAnsiTheme="majorHAnsi" w:eastAsiaTheme="majorEastAsia" w:cstheme="majorBidi"/>
      <w:b w:val="0"/>
      <w:color w:val="2E75B6" w:themeColor="accent1" w:themeShade="BF"/>
      <w:kern w:val="0"/>
      <w:sz w:val="32"/>
      <w:szCs w:val="32"/>
    </w:rPr>
  </w:style>
  <w:style w:type="paragraph" w:customStyle="1" w:styleId="29">
    <w:name w:val="报告表正文"/>
    <w:basedOn w:val="1"/>
    <w:qFormat/>
    <w:uiPriority w:val="0"/>
    <w:pPr>
      <w:adjustRightInd w:val="0"/>
      <w:spacing w:line="312" w:lineRule="auto"/>
      <w:ind w:left="113" w:right="113" w:firstLine="482"/>
      <w:jc w:val="left"/>
      <w:textAlignment w:val="baseline"/>
    </w:pPr>
    <w:rPr>
      <w:rFonts w:ascii="Times New Roman" w:hAnsi="Times New Roman" w:eastAsia="宋体" w:cs="Times New Roman"/>
      <w:kern w:val="0"/>
      <w:sz w:val="24"/>
      <w:szCs w:val="20"/>
    </w:rPr>
  </w:style>
  <w:style w:type="paragraph" w:customStyle="1" w:styleId="30">
    <w:name w:val="表头2"/>
    <w:basedOn w:val="31"/>
    <w:qFormat/>
    <w:uiPriority w:val="99"/>
  </w:style>
  <w:style w:type="paragraph" w:customStyle="1" w:styleId="31">
    <w:name w:val="表头x-"/>
    <w:basedOn w:val="12"/>
    <w:qFormat/>
    <w:uiPriority w:val="99"/>
    <w:pPr>
      <w:widowControl/>
      <w:spacing w:line="440" w:lineRule="exact"/>
      <w:jc w:val="center"/>
    </w:pPr>
  </w:style>
  <w:style w:type="character" w:customStyle="1" w:styleId="32">
    <w:name w:val="批注框文本 字符"/>
    <w:basedOn w:val="25"/>
    <w:link w:val="13"/>
    <w:qFormat/>
    <w:uiPriority w:val="0"/>
    <w:rPr>
      <w:kern w:val="2"/>
      <w:sz w:val="18"/>
      <w:szCs w:val="18"/>
    </w:rPr>
  </w:style>
  <w:style w:type="paragraph" w:customStyle="1" w:styleId="33">
    <w:name w:val="样式3"/>
    <w:basedOn w:val="1"/>
    <w:qFormat/>
    <w:uiPriority w:val="0"/>
    <w:pPr>
      <w:adjustRightInd w:val="0"/>
      <w:snapToGrid w:val="0"/>
      <w:jc w:val="center"/>
    </w:pPr>
    <w:rPr>
      <w:rFonts w:ascii="Times New Roman" w:hAnsi="Times New Roman" w:eastAsia="宋体" w:cs="Times New Roman"/>
      <w:szCs w:val="24"/>
    </w:rPr>
  </w:style>
  <w:style w:type="paragraph" w:customStyle="1" w:styleId="34">
    <w:name w:val="xl39"/>
    <w:basedOn w:val="1"/>
    <w:qFormat/>
    <w:uiPriority w:val="99"/>
    <w:pPr>
      <w:widowControl/>
      <w:pBdr>
        <w:bottom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35">
    <w:name w:val="2级"/>
    <w:basedOn w:val="1"/>
    <w:qFormat/>
    <w:uiPriority w:val="0"/>
    <w:pPr>
      <w:spacing w:line="520" w:lineRule="exact"/>
      <w:jc w:val="left"/>
    </w:pPr>
    <w:rPr>
      <w:rFonts w:ascii="Times New Roman" w:hAnsi="Times New Roman" w:eastAsia="宋体" w:cs="Times New Roman"/>
      <w:b/>
      <w:bCs/>
      <w:sz w:val="24"/>
      <w:szCs w:val="21"/>
    </w:rPr>
  </w:style>
  <w:style w:type="paragraph" w:customStyle="1" w:styleId="36">
    <w:name w:val="TOC Heading"/>
    <w:basedOn w:val="3"/>
    <w:next w:val="1"/>
    <w:unhideWhenUsed/>
    <w:qFormat/>
    <w:uiPriority w:val="39"/>
    <w:pPr>
      <w:adjustRightInd/>
      <w:snapToGrid/>
      <w:spacing w:before="240" w:after="0" w:line="259" w:lineRule="auto"/>
      <w:outlineLvl w:val="9"/>
    </w:pPr>
    <w:rPr>
      <w:rFonts w:asciiTheme="majorHAnsi" w:hAnsiTheme="majorHAnsi" w:eastAsiaTheme="majorEastAsia" w:cstheme="majorBidi"/>
      <w:b w:val="0"/>
      <w:color w:val="2E75B6" w:themeColor="accent1" w:themeShade="BF"/>
      <w:kern w:val="0"/>
      <w:sz w:val="32"/>
      <w:szCs w:val="32"/>
    </w:rPr>
  </w:style>
  <w:style w:type="character" w:customStyle="1" w:styleId="37">
    <w:name w:val="Unresolved Mention"/>
    <w:basedOn w:val="25"/>
    <w:semiHidden/>
    <w:unhideWhenUsed/>
    <w:qFormat/>
    <w:uiPriority w:val="99"/>
    <w:rPr>
      <w:color w:val="605E5C"/>
      <w:shd w:val="clear" w:color="auto" w:fill="E1DFDD"/>
    </w:rPr>
  </w:style>
  <w:style w:type="paragraph" w:customStyle="1" w:styleId="38">
    <w:name w:val="Table Paragraph"/>
    <w:basedOn w:val="1"/>
    <w:qFormat/>
    <w:uiPriority w:val="1"/>
    <w:rPr>
      <w:rFonts w:ascii="宋体" w:hAnsi="宋体" w:eastAsia="宋体" w:cs="宋体"/>
      <w:lang w:val="zh-CN" w:eastAsia="zh-CN" w:bidi="zh-CN"/>
    </w:rPr>
  </w:style>
  <w:style w:type="paragraph" w:styleId="39">
    <w:name w:val="List Paragraph"/>
    <w:basedOn w:val="1"/>
    <w:qFormat/>
    <w:uiPriority w:val="0"/>
    <w:pPr>
      <w:ind w:firstLine="420" w:firstLineChars="200"/>
    </w:pPr>
    <w:rPr>
      <w:szCs w:val="20"/>
    </w:rPr>
  </w:style>
  <w:style w:type="paragraph" w:customStyle="1" w:styleId="40">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41">
    <w:name w:val="WPSOffice手动目录 1"/>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3" Type="http://schemas.openxmlformats.org/officeDocument/2006/relationships/fontTable" Target="fontTable.xml"/><Relationship Id="rId52" Type="http://schemas.openxmlformats.org/officeDocument/2006/relationships/customXml" Target="../customXml/item2.xml"/><Relationship Id="rId51" Type="http://schemas.openxmlformats.org/officeDocument/2006/relationships/customXml" Target="../customXml/item1.xml"/><Relationship Id="rId50" Type="http://schemas.openxmlformats.org/officeDocument/2006/relationships/image" Target="media/image44.png"/><Relationship Id="rId5" Type="http://schemas.openxmlformats.org/officeDocument/2006/relationships/header" Target="head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065B37-5343-4749-BADB-56D425C94539}">
  <ds:schemaRefs/>
</ds:datastoreItem>
</file>

<file path=docProps/app.xml><?xml version="1.0" encoding="utf-8"?>
<Properties xmlns="http://schemas.openxmlformats.org/officeDocument/2006/extended-properties" xmlns:vt="http://schemas.openxmlformats.org/officeDocument/2006/docPropsVTypes">
  <Template>Normal</Template>
  <Pages>52</Pages>
  <Words>13023</Words>
  <Characters>7205</Characters>
  <Lines>60</Lines>
  <Paragraphs>40</Paragraphs>
  <TotalTime>2</TotalTime>
  <ScaleCrop>false</ScaleCrop>
  <LinksUpToDate>false</LinksUpToDate>
  <CharactersWithSpaces>20188</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2019-05-21T03:52:00Z</dcterms:created>
  <dc:creator>没心没肺 ゆ</dc:creator>
  <cp:lastModifiedBy>雅痞。</cp:lastModifiedBy>
  <cp:lastPrinted>2019-05-21T03:54:00Z</cp:lastPrinted>
  <dcterms:modified xsi:type="dcterms:W3CDTF">2020-02-10T15:40:04Z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