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>
      <w:pPr>
        <w:pStyle w:val="2"/>
        <w:kinsoku w:val="0"/>
        <w:overflowPunct w:val="0"/>
        <w:ind w:left="0"/>
        <w:rPr>
          <w:rFonts w:ascii="Times New Roman" w:cs="Times New Roman"/>
        </w:rPr>
      </w:pPr>
      <w:r>
        <w:rPr>
          <w:rFonts w:ascii="Times New Roman" w:cs="Times New Roman"/>
        </w:rPr>
        <w:t>监测时段</w:t>
      </w:r>
      <w:r>
        <w:rPr>
          <w:rFonts w:ascii="Times New Roman" w:cs="Times New Roman"/>
          <w:spacing w:val="-1"/>
        </w:rPr>
        <w:t>：2019年</w:t>
      </w:r>
      <w:r>
        <w:rPr>
          <w:rFonts w:hint="eastAsia" w:ascii="Times New Roman" w:cs="Times New Roman"/>
          <w:spacing w:val="-1"/>
        </w:rPr>
        <w:t>1</w:t>
      </w:r>
      <w:r>
        <w:rPr>
          <w:rFonts w:ascii="Times New Roman" w:cs="Times New Roman"/>
          <w:spacing w:val="-1"/>
        </w:rPr>
        <w:t>月</w:t>
      </w:r>
      <w:r>
        <w:rPr>
          <w:rFonts w:hint="eastAsia" w:ascii="Times New Roman" w:cs="Times New Roman"/>
          <w:spacing w:val="-1"/>
        </w:rPr>
        <w:t>1日</w:t>
      </w:r>
      <w:r>
        <w:rPr>
          <w:rFonts w:ascii="Times New Roman" w:cs="Times New Roman"/>
          <w:spacing w:val="-1"/>
        </w:rPr>
        <w:t>至2019年</w:t>
      </w:r>
      <w:r>
        <w:rPr>
          <w:rFonts w:hint="eastAsia" w:ascii="Times New Roman" w:cs="Times New Roman"/>
          <w:spacing w:val="-1"/>
        </w:rPr>
        <w:t>3</w:t>
      </w:r>
      <w:r>
        <w:rPr>
          <w:rFonts w:ascii="Times New Roman" w:cs="Times New Roman"/>
          <w:spacing w:val="-1"/>
        </w:rPr>
        <w:t>月3</w:t>
      </w:r>
      <w:r>
        <w:rPr>
          <w:rFonts w:hint="eastAsia" w:ascii="Times New Roman" w:cs="Times New Roman"/>
          <w:spacing w:val="-1"/>
        </w:rPr>
        <w:t>1</w:t>
      </w:r>
      <w:r>
        <w:rPr>
          <w:rFonts w:ascii="Times New Roman" w:cs="Times New Roman"/>
          <w:spacing w:val="-1"/>
        </w:rPr>
        <w:t>日</w:t>
      </w:r>
    </w:p>
    <w:p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Style w:val="5"/>
        <w:tblW w:w="841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09"/>
        <w:gridCol w:w="198"/>
        <w:gridCol w:w="1204"/>
        <w:gridCol w:w="712"/>
        <w:gridCol w:w="1713"/>
        <w:gridCol w:w="33"/>
        <w:gridCol w:w="1526"/>
        <w:gridCol w:w="14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蒙自市大中型水库（五里冲）易地扶贫搬迁及移民避险解困试点项目工程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建设单位联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系人及电话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3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总监测工程师（签字）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  <w:p>
            <w:pPr>
              <w:pStyle w:val="8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年   月   日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生产建设单位（盖章）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  <w:p>
            <w:pPr>
              <w:pStyle w:val="8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615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填表人及电话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陈光禹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18388118978</w:t>
            </w:r>
          </w:p>
        </w:tc>
        <w:tc>
          <w:tcPr>
            <w:tcW w:w="245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  <w:jc w:val="center"/>
        </w:trPr>
        <w:tc>
          <w:tcPr>
            <w:tcW w:w="3017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主体工程进度</w:t>
            </w:r>
          </w:p>
        </w:tc>
        <w:tc>
          <w:tcPr>
            <w:tcW w:w="5398" w:type="dxa"/>
            <w:gridSpan w:val="5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目前项目正在进行主体建构筑物的施工，边坡防护区实施了框格梁护坡措施，道路和绿化未开工建设。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指  标</w:t>
            </w: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设计总量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本季度新增</w:t>
            </w:r>
          </w:p>
        </w:tc>
        <w:tc>
          <w:tcPr>
            <w:tcW w:w="1414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累计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扰动土地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面积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hm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合    计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21.35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2.54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8.16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0"/>
              <w:rPr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建构筑物区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5.83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2.54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绿化工程区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10.04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道路广场区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3.15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0"/>
              <w:rPr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边坡防护区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2.33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弃土（</w:t>
            </w:r>
            <w:r>
              <w:rPr>
                <w:rFonts w:hint="eastAsia" w:ascii="宋体" w:eastAsia="宋体" w:cs="宋体"/>
                <w:spacing w:val="-2"/>
                <w:sz w:val="18"/>
                <w:szCs w:val="18"/>
              </w:rPr>
              <w:t>石</w:t>
            </w:r>
            <w:r>
              <w:rPr>
                <w:rFonts w:hint="eastAsia" w:ascii="宋体" w:eastAsia="宋体" w:cs="宋体"/>
                <w:sz w:val="18"/>
                <w:szCs w:val="18"/>
              </w:rPr>
              <w:t>、渣）场数量（个）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弃土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（石、渣） 情况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（万m</w:t>
            </w:r>
            <w:r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合</w:t>
            </w:r>
            <w:r>
              <w:rPr>
                <w:rFonts w:hint="eastAsia" w:eastAsia="宋体"/>
                <w:sz w:val="18"/>
                <w:szCs w:val="18"/>
              </w:rPr>
              <w:t xml:space="preserve">    </w:t>
            </w:r>
            <w:r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>
              <w:rPr>
                <w:rFonts w:eastAsia="宋体"/>
                <w:sz w:val="18"/>
                <w:szCs w:val="18"/>
              </w:rPr>
              <w:t>场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临时</w:t>
            </w:r>
            <w:r>
              <w:rPr>
                <w:rFonts w:eastAsia="宋体"/>
                <w:sz w:val="18"/>
                <w:szCs w:val="18"/>
              </w:rPr>
              <w:t>堆土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拦渣率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%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水土保持 工程进度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工程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合计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m</w:t>
            </w:r>
            <w:r>
              <w:rPr>
                <w:rFonts w:hint="eastAsia" w:eastAsia="宋体"/>
                <w:sz w:val="18"/>
                <w:szCs w:val="18"/>
              </w:rPr>
              <w:t>/座/h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框格梁护坡（</w:t>
            </w:r>
            <w:r>
              <w:rPr>
                <w:rFonts w:hint="eastAsia" w:eastAsia="宋体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车辆清洁池（座）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表土剥离（万m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植物</w:t>
            </w:r>
          </w:p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合计</w:t>
            </w:r>
            <w:r>
              <w:rPr>
                <w:rFonts w:eastAsia="宋体"/>
                <w:spacing w:val="-1"/>
                <w:sz w:val="18"/>
                <w:szCs w:val="18"/>
              </w:rPr>
              <w:t>（h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10.28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植草护坡</w:t>
            </w:r>
            <w:r>
              <w:rPr>
                <w:rFonts w:eastAsia="宋体"/>
                <w:spacing w:val="-1"/>
                <w:sz w:val="18"/>
                <w:szCs w:val="18"/>
              </w:rPr>
              <w:t>（h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hint="eastAsia" w:eastAsia="宋体"/>
                <w:spacing w:val="-1"/>
                <w:sz w:val="18"/>
                <w:szCs w:val="18"/>
              </w:rPr>
              <w:t>景观</w:t>
            </w:r>
            <w:r>
              <w:rPr>
                <w:rFonts w:eastAsia="宋体"/>
                <w:spacing w:val="-1"/>
                <w:sz w:val="18"/>
                <w:szCs w:val="18"/>
              </w:rPr>
              <w:t>绿化</w:t>
            </w:r>
            <w:r>
              <w:rPr>
                <w:rFonts w:hint="eastAsia" w:eastAsia="宋体"/>
                <w:spacing w:val="-1"/>
                <w:sz w:val="18"/>
                <w:szCs w:val="18"/>
              </w:rPr>
              <w:t>（</w:t>
            </w:r>
            <w:r>
              <w:rPr>
                <w:rFonts w:eastAsia="宋体"/>
                <w:spacing w:val="-1"/>
                <w:sz w:val="18"/>
                <w:szCs w:val="18"/>
              </w:rPr>
              <w:t>h</w:t>
            </w:r>
            <w:r>
              <w:rPr>
                <w:rFonts w:eastAsia="宋体"/>
                <w:spacing w:val="1"/>
                <w:sz w:val="18"/>
                <w:szCs w:val="18"/>
              </w:rPr>
              <w:t>m</w:t>
            </w:r>
            <w:r>
              <w:rPr>
                <w:rFonts w:hint="eastAsia" w:eastAsia="宋体"/>
                <w:spacing w:val="1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9.18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水土流失 影响因子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降雨量(mm）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pacing w:val="-1"/>
                <w:sz w:val="18"/>
                <w:szCs w:val="18"/>
              </w:rPr>
              <w:t>最</w:t>
            </w:r>
            <w:r>
              <w:rPr>
                <w:rFonts w:eastAsia="宋体"/>
                <w:sz w:val="18"/>
                <w:szCs w:val="18"/>
              </w:rPr>
              <w:t>大</w:t>
            </w:r>
            <w:r>
              <w:rPr>
                <w:rFonts w:hint="eastAsia" w:eastAsia="宋体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>
              <w:rPr>
                <w:rFonts w:eastAsia="宋体"/>
                <w:spacing w:val="-1"/>
                <w:sz w:val="18"/>
                <w:szCs w:val="18"/>
              </w:rPr>
              <w:t>小</w:t>
            </w:r>
            <w:r>
              <w:rPr>
                <w:rFonts w:eastAsia="宋体"/>
                <w:spacing w:val="-2"/>
                <w:sz w:val="18"/>
                <w:szCs w:val="18"/>
              </w:rPr>
              <w:t>时</w:t>
            </w:r>
            <w:r>
              <w:rPr>
                <w:rFonts w:eastAsia="宋体"/>
                <w:spacing w:val="-1"/>
                <w:sz w:val="18"/>
                <w:szCs w:val="18"/>
              </w:rPr>
              <w:t>降雨(mm）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最大风速(m/s）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Merge w:val="restart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土壤流</w:t>
            </w:r>
            <w:r>
              <w:rPr>
                <w:rFonts w:eastAsia="宋体"/>
                <w:spacing w:val="-2"/>
                <w:sz w:val="18"/>
                <w:szCs w:val="18"/>
              </w:rPr>
              <w:t>失</w:t>
            </w:r>
            <w:r>
              <w:rPr>
                <w:rFonts w:eastAsia="宋体"/>
                <w:sz w:val="18"/>
                <w:szCs w:val="18"/>
              </w:rPr>
              <w:t>量（m</w:t>
            </w:r>
            <w:r>
              <w:rPr>
                <w:rFonts w:hint="eastAsia" w:eastAsia="宋体"/>
                <w:sz w:val="18"/>
                <w:szCs w:val="18"/>
                <w:vertAlign w:val="superscript"/>
              </w:rPr>
              <w:t>3</w:t>
            </w:r>
            <w:r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50.26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弃</w:t>
            </w:r>
            <w:r>
              <w:rPr>
                <w:rFonts w:eastAsia="宋体"/>
                <w:spacing w:val="-72"/>
                <w:sz w:val="18"/>
                <w:szCs w:val="18"/>
              </w:rPr>
              <w:t>土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石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渣）潜在土壤流失量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年1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1日监测组进场进行常规监测，主要调查边坡防护区措施实施情况、道路广场区的排水沟实施情况，绿化工程区绿化情况，整个项目区的水土流失情况等。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exact"/>
          <w:jc w:val="center"/>
        </w:trPr>
        <w:tc>
          <w:tcPr>
            <w:tcW w:w="3729" w:type="dxa"/>
            <w:gridSpan w:val="5"/>
            <w:vAlign w:val="center"/>
          </w:tcPr>
          <w:p>
            <w:pPr>
              <w:pStyle w:val="8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jc w:val="both"/>
              <w:rPr>
                <w:rFonts w:ascii="宋体" w:eastAsia="宋体" w:cs="宋体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（1）</w:t>
            </w:r>
            <w:r>
              <w:rPr>
                <w:rFonts w:hint="eastAsia" w:ascii="宋体" w:eastAsia="宋体" w:cs="宋体" w:hAnsiTheme="minorHAnsi"/>
                <w:sz w:val="18"/>
                <w:szCs w:val="18"/>
              </w:rPr>
              <w:t>建议建设单位对沿道路及时的修建临时排水沟，已实施排水沟的区域及时对排水沟进行清淤工作，并在排水沟末端实施沉砂池措施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（2））建议建设单位根据水土保持方案批复情况，及时的实施相应的水保措施。</w:t>
            </w: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B10"/>
    <w:rsid w:val="0001798F"/>
    <w:rsid w:val="00084484"/>
    <w:rsid w:val="000F3DE7"/>
    <w:rsid w:val="00130B4F"/>
    <w:rsid w:val="00154A79"/>
    <w:rsid w:val="00174E3C"/>
    <w:rsid w:val="00177C34"/>
    <w:rsid w:val="001A71FD"/>
    <w:rsid w:val="002224B0"/>
    <w:rsid w:val="002359D7"/>
    <w:rsid w:val="002669EC"/>
    <w:rsid w:val="0026702D"/>
    <w:rsid w:val="00322CDC"/>
    <w:rsid w:val="00346738"/>
    <w:rsid w:val="0036285C"/>
    <w:rsid w:val="003704CD"/>
    <w:rsid w:val="0037060A"/>
    <w:rsid w:val="00371E83"/>
    <w:rsid w:val="00386E62"/>
    <w:rsid w:val="00395C16"/>
    <w:rsid w:val="003A3EAB"/>
    <w:rsid w:val="0040498B"/>
    <w:rsid w:val="004542E3"/>
    <w:rsid w:val="0048223A"/>
    <w:rsid w:val="004A4BAD"/>
    <w:rsid w:val="004B184D"/>
    <w:rsid w:val="00501DDE"/>
    <w:rsid w:val="005154D0"/>
    <w:rsid w:val="00527C6C"/>
    <w:rsid w:val="0053468F"/>
    <w:rsid w:val="00545074"/>
    <w:rsid w:val="0056016C"/>
    <w:rsid w:val="00567F21"/>
    <w:rsid w:val="00604C35"/>
    <w:rsid w:val="0063187D"/>
    <w:rsid w:val="006408ED"/>
    <w:rsid w:val="0064325D"/>
    <w:rsid w:val="006529B0"/>
    <w:rsid w:val="00660E60"/>
    <w:rsid w:val="0066454F"/>
    <w:rsid w:val="007510B8"/>
    <w:rsid w:val="0077025D"/>
    <w:rsid w:val="00770CF7"/>
    <w:rsid w:val="00780AD4"/>
    <w:rsid w:val="0080053C"/>
    <w:rsid w:val="00825E73"/>
    <w:rsid w:val="008376AD"/>
    <w:rsid w:val="00852723"/>
    <w:rsid w:val="00870578"/>
    <w:rsid w:val="008F6971"/>
    <w:rsid w:val="009340DF"/>
    <w:rsid w:val="00954566"/>
    <w:rsid w:val="009E0459"/>
    <w:rsid w:val="00A0708C"/>
    <w:rsid w:val="00A30A0E"/>
    <w:rsid w:val="00A36498"/>
    <w:rsid w:val="00A37BAC"/>
    <w:rsid w:val="00AA0031"/>
    <w:rsid w:val="00AC4218"/>
    <w:rsid w:val="00AC62E5"/>
    <w:rsid w:val="00B13696"/>
    <w:rsid w:val="00B51625"/>
    <w:rsid w:val="00B80C1E"/>
    <w:rsid w:val="00B94325"/>
    <w:rsid w:val="00BA02C6"/>
    <w:rsid w:val="00BA78CA"/>
    <w:rsid w:val="00BB7DC5"/>
    <w:rsid w:val="00BF433F"/>
    <w:rsid w:val="00C01037"/>
    <w:rsid w:val="00C21602"/>
    <w:rsid w:val="00C63D23"/>
    <w:rsid w:val="00CC41DF"/>
    <w:rsid w:val="00CD675E"/>
    <w:rsid w:val="00D21356"/>
    <w:rsid w:val="00D402DF"/>
    <w:rsid w:val="00D81178"/>
    <w:rsid w:val="00D942E1"/>
    <w:rsid w:val="00DB310A"/>
    <w:rsid w:val="00DE42F6"/>
    <w:rsid w:val="00DF3F87"/>
    <w:rsid w:val="00E30D91"/>
    <w:rsid w:val="00E3253A"/>
    <w:rsid w:val="00EB2B10"/>
    <w:rsid w:val="00F11C15"/>
    <w:rsid w:val="00F120EE"/>
    <w:rsid w:val="00F36A20"/>
    <w:rsid w:val="00F91831"/>
    <w:rsid w:val="00FC6EA6"/>
    <w:rsid w:val="00FE5F89"/>
    <w:rsid w:val="48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117"/>
    </w:pPr>
    <w:rPr>
      <w:rFonts w:ascii="宋体" w:eastAsia="宋体" w:cs="宋体"/>
      <w:sz w:val="21"/>
      <w:szCs w:val="21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1"/>
    <w:rPr>
      <w:rFonts w:ascii="宋体" w:hAnsi="Times New Roman" w:eastAsia="宋体" w:cs="宋体"/>
      <w:kern w:val="0"/>
      <w:szCs w:val="21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表格 Char"/>
    <w:basedOn w:val="6"/>
    <w:link w:val="10"/>
    <w:uiPriority w:val="0"/>
    <w:rPr>
      <w:sz w:val="18"/>
    </w:rPr>
  </w:style>
  <w:style w:type="paragraph" w:customStyle="1" w:styleId="10">
    <w:name w:val="表格"/>
    <w:basedOn w:val="1"/>
    <w:link w:val="9"/>
    <w:qFormat/>
    <w:uiPriority w:val="0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13">
    <w:name w:val="样式 表格 +"/>
    <w:basedOn w:val="10"/>
    <w:uiPriority w:val="0"/>
    <w:pPr>
      <w:widowControl/>
      <w:spacing w:line="0" w:lineRule="atLeast"/>
    </w:pPr>
    <w:rPr>
      <w:rFonts w:ascii="楷体_GB2312" w:hAnsi="宋体" w:eastAsia="楷体_GB2312" w:cs="Times New Roman"/>
      <w:kern w:val="0"/>
      <w:sz w:val="21"/>
      <w:szCs w:val="21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828</Characters>
  <Lines>6</Lines>
  <Paragraphs>1</Paragraphs>
  <TotalTime>1167</TotalTime>
  <ScaleCrop>false</ScaleCrop>
  <LinksUpToDate>false</LinksUpToDate>
  <CharactersWithSpaces>972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2017-07-25T06:42:00Z</dcterms:created>
  <dc:creator>YNRY</dc:creator>
  <cp:lastModifiedBy>win 10</cp:lastModifiedBy>
  <cp:lastPrinted>2019-10-23T02:35:00Z</cp:lastPrinted>
  <dcterms:modified xsi:type="dcterms:W3CDTF">2020-02-17T01:38:47Z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