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ind w:left="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生产</w:t>
      </w:r>
      <w:r>
        <w:rPr>
          <w:rFonts w:hint="eastAsia"/>
          <w:b/>
          <w:spacing w:val="1"/>
          <w:sz w:val="30"/>
          <w:szCs w:val="30"/>
        </w:rPr>
        <w:t>建设项</w:t>
      </w:r>
      <w:r>
        <w:rPr>
          <w:rFonts w:hint="eastAsia"/>
          <w:b/>
          <w:sz w:val="30"/>
          <w:szCs w:val="30"/>
        </w:rPr>
        <w:t>目水</w:t>
      </w:r>
      <w:r>
        <w:rPr>
          <w:rFonts w:hint="eastAsia"/>
          <w:b/>
          <w:spacing w:val="1"/>
          <w:sz w:val="30"/>
          <w:szCs w:val="30"/>
        </w:rPr>
        <w:t>土保持</w:t>
      </w:r>
      <w:r>
        <w:rPr>
          <w:rFonts w:hint="eastAsia"/>
          <w:b/>
          <w:sz w:val="30"/>
          <w:szCs w:val="30"/>
        </w:rPr>
        <w:t>监测</w:t>
      </w:r>
      <w:r>
        <w:rPr>
          <w:rFonts w:hint="eastAsia"/>
          <w:b/>
          <w:spacing w:val="1"/>
          <w:sz w:val="30"/>
          <w:szCs w:val="30"/>
        </w:rPr>
        <w:t>季度报</w:t>
      </w:r>
      <w:r>
        <w:rPr>
          <w:rFonts w:hint="eastAsia"/>
          <w:b/>
          <w:sz w:val="30"/>
          <w:szCs w:val="30"/>
        </w:rPr>
        <w:t>告表</w:t>
      </w:r>
    </w:p>
    <w:p>
      <w:pPr>
        <w:pStyle w:val="2"/>
        <w:kinsoku w:val="0"/>
        <w:overflowPunct w:val="0"/>
        <w:ind w:left="0"/>
        <w:rPr>
          <w:rFonts w:ascii="Times New Roman" w:cs="Times New Roman"/>
        </w:rPr>
      </w:pPr>
      <w:r>
        <w:rPr>
          <w:rFonts w:ascii="Times New Roman" w:cs="Times New Roman"/>
        </w:rPr>
        <w:t>监测时段</w:t>
      </w:r>
      <w:r>
        <w:rPr>
          <w:rFonts w:ascii="Times New Roman" w:cs="Times New Roman"/>
          <w:spacing w:val="-1"/>
        </w:rPr>
        <w:t>：2019年</w:t>
      </w:r>
      <w:r>
        <w:rPr>
          <w:rFonts w:hint="eastAsia" w:ascii="Times New Roman" w:cs="Times New Roman"/>
          <w:spacing w:val="-1"/>
          <w:lang w:val="en-US" w:eastAsia="zh-CN"/>
        </w:rPr>
        <w:t>7</w:t>
      </w:r>
      <w:r>
        <w:rPr>
          <w:rFonts w:ascii="Times New Roman" w:cs="Times New Roman"/>
          <w:spacing w:val="-1"/>
        </w:rPr>
        <w:t>月</w:t>
      </w:r>
      <w:r>
        <w:rPr>
          <w:rFonts w:hint="eastAsia" w:ascii="Times New Roman" w:cs="Times New Roman"/>
          <w:spacing w:val="-1"/>
        </w:rPr>
        <w:t>1日</w:t>
      </w:r>
      <w:r>
        <w:rPr>
          <w:rFonts w:ascii="Times New Roman" w:cs="Times New Roman"/>
          <w:spacing w:val="-1"/>
        </w:rPr>
        <w:t>至2019年</w:t>
      </w:r>
      <w:r>
        <w:rPr>
          <w:rFonts w:hint="eastAsia" w:ascii="Times New Roman" w:cs="Times New Roman"/>
          <w:spacing w:val="-1"/>
          <w:lang w:val="en-US" w:eastAsia="zh-CN"/>
        </w:rPr>
        <w:t>9</w:t>
      </w:r>
      <w:r>
        <w:rPr>
          <w:rFonts w:ascii="Times New Roman" w:cs="Times New Roman"/>
          <w:spacing w:val="-1"/>
        </w:rPr>
        <w:t>月3</w:t>
      </w:r>
      <w:r>
        <w:rPr>
          <w:rFonts w:hint="eastAsia" w:ascii="Times New Roman" w:cs="Times New Roman"/>
          <w:spacing w:val="-1"/>
        </w:rPr>
        <w:t>0</w:t>
      </w:r>
      <w:r>
        <w:rPr>
          <w:rFonts w:ascii="Times New Roman" w:cs="Times New Roman"/>
          <w:spacing w:val="-1"/>
        </w:rPr>
        <w:t>日</w:t>
      </w:r>
    </w:p>
    <w:p>
      <w:pPr>
        <w:kinsoku w:val="0"/>
        <w:overflowPunct w:val="0"/>
        <w:spacing w:before="6" w:line="80" w:lineRule="exact"/>
        <w:rPr>
          <w:sz w:val="8"/>
          <w:szCs w:val="8"/>
        </w:rPr>
      </w:pPr>
    </w:p>
    <w:tbl>
      <w:tblPr>
        <w:tblStyle w:val="5"/>
        <w:tblW w:w="841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6"/>
        <w:gridCol w:w="709"/>
        <w:gridCol w:w="198"/>
        <w:gridCol w:w="1204"/>
        <w:gridCol w:w="712"/>
        <w:gridCol w:w="1713"/>
        <w:gridCol w:w="33"/>
        <w:gridCol w:w="1526"/>
        <w:gridCol w:w="141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615" w:type="dxa"/>
            <w:gridSpan w:val="2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项目名称</w:t>
            </w:r>
          </w:p>
        </w:tc>
        <w:tc>
          <w:tcPr>
            <w:tcW w:w="6800" w:type="dxa"/>
            <w:gridSpan w:val="7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蒙自市大中型水库（五里冲）易地扶贫搬迁及移民避险解困试点项目工程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615" w:type="dxa"/>
            <w:gridSpan w:val="2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建设单位联</w:t>
            </w:r>
          </w:p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系人及电话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8" w:type="dxa"/>
            <w:gridSpan w:val="3"/>
            <w:vMerge w:val="restart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总监测工程师（签字）</w:t>
            </w:r>
          </w:p>
          <w:p>
            <w:pPr>
              <w:pStyle w:val="8"/>
              <w:kinsoku w:val="0"/>
              <w:overflowPunct w:val="0"/>
              <w:snapToGrid w:val="0"/>
              <w:jc w:val="center"/>
              <w:rPr>
                <w:rFonts w:ascii="宋体" w:eastAsia="宋体" w:cs="宋体"/>
                <w:sz w:val="18"/>
                <w:szCs w:val="18"/>
              </w:rPr>
            </w:pPr>
          </w:p>
          <w:p>
            <w:pPr>
              <w:pStyle w:val="8"/>
              <w:tabs>
                <w:tab w:val="left" w:pos="2318"/>
              </w:tabs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年   月   日</w:t>
            </w:r>
          </w:p>
        </w:tc>
        <w:tc>
          <w:tcPr>
            <w:tcW w:w="2940" w:type="dxa"/>
            <w:gridSpan w:val="2"/>
            <w:vMerge w:val="restart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生产建设单位（盖章）</w:t>
            </w:r>
          </w:p>
          <w:p>
            <w:pPr>
              <w:pStyle w:val="8"/>
              <w:kinsoku w:val="0"/>
              <w:overflowPunct w:val="0"/>
              <w:snapToGrid w:val="0"/>
              <w:jc w:val="center"/>
              <w:rPr>
                <w:rFonts w:ascii="宋体" w:eastAsia="宋体" w:cs="宋体"/>
                <w:sz w:val="18"/>
                <w:szCs w:val="18"/>
              </w:rPr>
            </w:pPr>
          </w:p>
          <w:p>
            <w:pPr>
              <w:pStyle w:val="8"/>
              <w:tabs>
                <w:tab w:val="left" w:pos="1950"/>
                <w:tab w:val="left" w:pos="2602"/>
              </w:tabs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615" w:type="dxa"/>
            <w:gridSpan w:val="2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填表人及电话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陈光禹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18388118978</w:t>
            </w:r>
          </w:p>
        </w:tc>
        <w:tc>
          <w:tcPr>
            <w:tcW w:w="2458" w:type="dxa"/>
            <w:gridSpan w:val="3"/>
            <w:vMerge w:val="continue"/>
            <w:vAlign w:val="center"/>
          </w:tcPr>
          <w:p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4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exact"/>
          <w:jc w:val="center"/>
        </w:trPr>
        <w:tc>
          <w:tcPr>
            <w:tcW w:w="3017" w:type="dxa"/>
            <w:gridSpan w:val="4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主体工程进度</w:t>
            </w:r>
          </w:p>
        </w:tc>
        <w:tc>
          <w:tcPr>
            <w:tcW w:w="5398" w:type="dxa"/>
            <w:gridSpan w:val="5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目前项目正在进行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绿化</w:t>
            </w:r>
            <w:r>
              <w:rPr>
                <w:rFonts w:hint="eastAsia"/>
                <w:sz w:val="18"/>
                <w:szCs w:val="18"/>
              </w:rPr>
              <w:t>的施工，边坡防护区实施了框格梁护坡措施，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建构筑物区、道路广场区已施工完成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729" w:type="dxa"/>
            <w:gridSpan w:val="5"/>
            <w:vAlign w:val="center"/>
          </w:tcPr>
          <w:p>
            <w:pPr>
              <w:pStyle w:val="8"/>
              <w:tabs>
                <w:tab w:val="left" w:pos="522"/>
              </w:tabs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指  标</w:t>
            </w:r>
          </w:p>
        </w:tc>
        <w:tc>
          <w:tcPr>
            <w:tcW w:w="1713" w:type="dxa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设计总量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本季度新增</w:t>
            </w:r>
          </w:p>
        </w:tc>
        <w:tc>
          <w:tcPr>
            <w:tcW w:w="1414" w:type="dxa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累计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06" w:type="dxa"/>
            <w:vMerge w:val="restart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扰动土地</w:t>
            </w:r>
          </w:p>
          <w:p>
            <w:pPr>
              <w:pStyle w:val="8"/>
              <w:kinsoku w:val="0"/>
              <w:overflowPunct w:val="0"/>
              <w:snapToGrid w:val="0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面积</w:t>
            </w:r>
          </w:p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（</w:t>
            </w:r>
            <w:r>
              <w:rPr>
                <w:rFonts w:eastAsia="宋体"/>
                <w:sz w:val="18"/>
                <w:szCs w:val="18"/>
              </w:rPr>
              <w:t>hm</w:t>
            </w:r>
            <w:r>
              <w:rPr>
                <w:rFonts w:eastAsia="宋体"/>
                <w:sz w:val="18"/>
                <w:szCs w:val="18"/>
                <w:vertAlign w:val="superscript"/>
              </w:rPr>
              <w:t>2</w:t>
            </w:r>
            <w:r>
              <w:rPr>
                <w:rFonts w:eastAsia="宋体"/>
                <w:sz w:val="18"/>
                <w:szCs w:val="18"/>
              </w:rPr>
              <w:t>）</w:t>
            </w:r>
          </w:p>
        </w:tc>
        <w:tc>
          <w:tcPr>
            <w:tcW w:w="2823" w:type="dxa"/>
            <w:gridSpan w:val="4"/>
            <w:vAlign w:val="center"/>
          </w:tcPr>
          <w:p>
            <w:pPr>
              <w:pStyle w:val="8"/>
              <w:tabs>
                <w:tab w:val="left" w:pos="924"/>
              </w:tabs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合    计</w:t>
            </w:r>
          </w:p>
        </w:tc>
        <w:tc>
          <w:tcPr>
            <w:tcW w:w="171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21.35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3.15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12.59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10"/>
              <w:rPr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Cs w:val="18"/>
              </w:rPr>
              <w:t>项目建设区</w:t>
            </w:r>
          </w:p>
        </w:tc>
        <w:tc>
          <w:tcPr>
            <w:tcW w:w="211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建构筑物区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5.83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0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5.83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10"/>
              <w:rPr>
                <w:szCs w:val="18"/>
              </w:rPr>
            </w:pPr>
          </w:p>
        </w:tc>
        <w:tc>
          <w:tcPr>
            <w:tcW w:w="211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绿化工程区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10.04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1.23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10"/>
              <w:rPr>
                <w:szCs w:val="18"/>
              </w:rPr>
            </w:pPr>
          </w:p>
        </w:tc>
        <w:tc>
          <w:tcPr>
            <w:tcW w:w="211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道路广场区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3.15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1.89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3.15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10"/>
              <w:rPr>
                <w:szCs w:val="18"/>
              </w:rPr>
            </w:pPr>
          </w:p>
        </w:tc>
        <w:tc>
          <w:tcPr>
            <w:tcW w:w="211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边坡防护区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2.33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0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2.33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729" w:type="dxa"/>
            <w:gridSpan w:val="5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弃土（</w:t>
            </w:r>
            <w:r>
              <w:rPr>
                <w:rFonts w:hint="eastAsia" w:ascii="宋体" w:eastAsia="宋体" w:cs="宋体"/>
                <w:spacing w:val="-2"/>
                <w:sz w:val="18"/>
                <w:szCs w:val="18"/>
              </w:rPr>
              <w:t>石</w:t>
            </w:r>
            <w:r>
              <w:rPr>
                <w:rFonts w:hint="eastAsia" w:ascii="宋体" w:eastAsia="宋体" w:cs="宋体"/>
                <w:sz w:val="18"/>
                <w:szCs w:val="18"/>
              </w:rPr>
              <w:t>、渣）场数量（个）</w:t>
            </w:r>
          </w:p>
        </w:tc>
        <w:tc>
          <w:tcPr>
            <w:tcW w:w="171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41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06" w:type="dxa"/>
            <w:vMerge w:val="restart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弃土</w:t>
            </w:r>
          </w:p>
          <w:p>
            <w:pPr>
              <w:pStyle w:val="8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（石、渣） 情况</w:t>
            </w:r>
          </w:p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（万m</w:t>
            </w:r>
            <w:r>
              <w:rPr>
                <w:rFonts w:eastAsia="宋体"/>
                <w:sz w:val="18"/>
                <w:szCs w:val="18"/>
                <w:vertAlign w:val="superscript"/>
              </w:rPr>
              <w:t>3</w:t>
            </w:r>
            <w:r>
              <w:rPr>
                <w:rFonts w:eastAsia="宋体"/>
                <w:sz w:val="18"/>
                <w:szCs w:val="18"/>
              </w:rPr>
              <w:t>）</w:t>
            </w:r>
          </w:p>
        </w:tc>
        <w:tc>
          <w:tcPr>
            <w:tcW w:w="2823" w:type="dxa"/>
            <w:gridSpan w:val="4"/>
            <w:vAlign w:val="center"/>
          </w:tcPr>
          <w:p>
            <w:pPr>
              <w:pStyle w:val="8"/>
              <w:tabs>
                <w:tab w:val="left" w:pos="924"/>
              </w:tabs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合</w:t>
            </w:r>
            <w:r>
              <w:rPr>
                <w:rFonts w:hint="eastAsia" w:eastAsia="宋体"/>
                <w:sz w:val="18"/>
                <w:szCs w:val="18"/>
              </w:rPr>
              <w:t xml:space="preserve">    </w:t>
            </w:r>
            <w:r>
              <w:rPr>
                <w:rFonts w:eastAsia="宋体"/>
                <w:sz w:val="18"/>
                <w:szCs w:val="18"/>
              </w:rPr>
              <w:t>计</w:t>
            </w:r>
          </w:p>
        </w:tc>
        <w:tc>
          <w:tcPr>
            <w:tcW w:w="171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41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23" w:type="dxa"/>
            <w:gridSpan w:val="4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pacing w:val="-1"/>
                <w:sz w:val="18"/>
                <w:szCs w:val="18"/>
              </w:rPr>
              <w:t>弃土（石、渣）</w:t>
            </w:r>
            <w:r>
              <w:rPr>
                <w:rFonts w:eastAsia="宋体"/>
                <w:sz w:val="18"/>
                <w:szCs w:val="18"/>
              </w:rPr>
              <w:t>场</w:t>
            </w:r>
          </w:p>
        </w:tc>
        <w:tc>
          <w:tcPr>
            <w:tcW w:w="171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41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23" w:type="dxa"/>
            <w:gridSpan w:val="4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临时</w:t>
            </w:r>
            <w:r>
              <w:rPr>
                <w:rFonts w:eastAsia="宋体"/>
                <w:sz w:val="18"/>
                <w:szCs w:val="18"/>
              </w:rPr>
              <w:t>堆土</w:t>
            </w:r>
          </w:p>
        </w:tc>
        <w:tc>
          <w:tcPr>
            <w:tcW w:w="171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41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23" w:type="dxa"/>
            <w:gridSpan w:val="4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拦渣率</w:t>
            </w:r>
            <w:r>
              <w:rPr>
                <w:rFonts w:hint="eastAsia" w:eastAsia="宋体"/>
                <w:sz w:val="18"/>
                <w:szCs w:val="18"/>
              </w:rPr>
              <w:t>（</w:t>
            </w:r>
            <w:r>
              <w:rPr>
                <w:rFonts w:eastAsia="宋体"/>
                <w:sz w:val="18"/>
                <w:szCs w:val="18"/>
              </w:rPr>
              <w:t>%</w:t>
            </w:r>
            <w:r>
              <w:rPr>
                <w:rFonts w:hint="eastAsia" w:eastAsia="宋体"/>
                <w:sz w:val="18"/>
                <w:szCs w:val="18"/>
              </w:rPr>
              <w:t>）</w:t>
            </w:r>
          </w:p>
        </w:tc>
        <w:tc>
          <w:tcPr>
            <w:tcW w:w="171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95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41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>
              <w:rPr>
                <w:rFonts w:hint="eastAsia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06" w:type="dxa"/>
            <w:vMerge w:val="restart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水土保持 工程进度</w:t>
            </w:r>
          </w:p>
        </w:tc>
        <w:tc>
          <w:tcPr>
            <w:tcW w:w="907" w:type="dxa"/>
            <w:gridSpan w:val="2"/>
            <w:vMerge w:val="restart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工程</w:t>
            </w:r>
          </w:p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措施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合计</w:t>
            </w:r>
            <w:r>
              <w:rPr>
                <w:rFonts w:hint="eastAsia" w:eastAsia="宋体"/>
                <w:sz w:val="18"/>
                <w:szCs w:val="18"/>
              </w:rPr>
              <w:t>（</w:t>
            </w:r>
            <w:r>
              <w:rPr>
                <w:rFonts w:eastAsia="宋体"/>
                <w:sz w:val="18"/>
                <w:szCs w:val="18"/>
              </w:rPr>
              <w:t>m</w:t>
            </w:r>
            <w:r>
              <w:rPr>
                <w:rFonts w:hint="eastAsia" w:eastAsia="宋体"/>
                <w:sz w:val="18"/>
                <w:szCs w:val="18"/>
              </w:rPr>
              <w:t>/座/h</w:t>
            </w: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eastAsia="宋体"/>
                <w:sz w:val="18"/>
                <w:szCs w:val="18"/>
              </w:rPr>
              <w:t>）</w:t>
            </w:r>
          </w:p>
        </w:tc>
        <w:tc>
          <w:tcPr>
            <w:tcW w:w="171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框格梁护坡（</w:t>
            </w:r>
            <w:r>
              <w:rPr>
                <w:rFonts w:hint="eastAsia" w:eastAsia="宋体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  <w:vertAlign w:val="superscript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1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1.04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41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车辆清洁池（座）</w:t>
            </w:r>
          </w:p>
        </w:tc>
        <w:tc>
          <w:tcPr>
            <w:tcW w:w="171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41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表土剥离（万m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1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3.54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414" w:type="dxa"/>
            <w:vAlign w:val="center"/>
          </w:tcPr>
          <w:p>
            <w:pPr>
              <w:snapToGrid w:val="0"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vMerge w:val="restart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植物</w:t>
            </w:r>
          </w:p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措施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spacing w:val="-1"/>
                <w:sz w:val="18"/>
                <w:szCs w:val="18"/>
              </w:rPr>
              <w:t>合计</w:t>
            </w:r>
            <w:r>
              <w:rPr>
                <w:rFonts w:eastAsia="宋体"/>
                <w:spacing w:val="-1"/>
                <w:sz w:val="18"/>
                <w:szCs w:val="18"/>
              </w:rPr>
              <w:t>（h</w:t>
            </w:r>
            <w:r>
              <w:rPr>
                <w:rFonts w:eastAsia="宋体"/>
                <w:spacing w:val="1"/>
                <w:sz w:val="18"/>
                <w:szCs w:val="18"/>
              </w:rPr>
              <w:t>m</w:t>
            </w:r>
            <w:r>
              <w:rPr>
                <w:rFonts w:hint="eastAsia" w:eastAsia="宋体"/>
                <w:spacing w:val="1"/>
                <w:sz w:val="18"/>
                <w:szCs w:val="18"/>
                <w:vertAlign w:val="superscript"/>
              </w:rPr>
              <w:t>2</w:t>
            </w:r>
            <w:r>
              <w:rPr>
                <w:rFonts w:eastAsia="宋体"/>
                <w:sz w:val="18"/>
                <w:szCs w:val="18"/>
              </w:rPr>
              <w:t>）</w:t>
            </w:r>
          </w:p>
        </w:tc>
        <w:tc>
          <w:tcPr>
            <w:tcW w:w="171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10.28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rFonts w:eastAsia="宋体"/>
                <w:spacing w:val="-1"/>
                <w:sz w:val="18"/>
                <w:szCs w:val="18"/>
              </w:rPr>
            </w:pPr>
            <w:r>
              <w:rPr>
                <w:rFonts w:hint="eastAsia" w:eastAsia="宋体"/>
                <w:spacing w:val="-1"/>
                <w:sz w:val="18"/>
                <w:szCs w:val="18"/>
              </w:rPr>
              <w:t>植草护坡</w:t>
            </w:r>
            <w:r>
              <w:rPr>
                <w:rFonts w:eastAsia="宋体"/>
                <w:spacing w:val="-1"/>
                <w:sz w:val="18"/>
                <w:szCs w:val="18"/>
              </w:rPr>
              <w:t>（h</w:t>
            </w:r>
            <w:r>
              <w:rPr>
                <w:rFonts w:eastAsia="宋体"/>
                <w:spacing w:val="1"/>
                <w:sz w:val="18"/>
                <w:szCs w:val="18"/>
              </w:rPr>
              <w:t>m</w:t>
            </w:r>
            <w:r>
              <w:rPr>
                <w:rFonts w:hint="eastAsia" w:eastAsia="宋体"/>
                <w:spacing w:val="1"/>
                <w:sz w:val="18"/>
                <w:szCs w:val="18"/>
                <w:vertAlign w:val="superscript"/>
              </w:rPr>
              <w:t>2</w:t>
            </w:r>
            <w:r>
              <w:rPr>
                <w:rFonts w:eastAsia="宋体"/>
                <w:sz w:val="18"/>
                <w:szCs w:val="18"/>
              </w:rPr>
              <w:t>）</w:t>
            </w:r>
          </w:p>
        </w:tc>
        <w:tc>
          <w:tcPr>
            <w:tcW w:w="171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1.29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1.29</w:t>
            </w:r>
          </w:p>
        </w:tc>
        <w:tc>
          <w:tcPr>
            <w:tcW w:w="1414" w:type="dxa"/>
            <w:vAlign w:val="center"/>
          </w:tcPr>
          <w:p>
            <w:pPr>
              <w:snapToGrid w:val="0"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rFonts w:eastAsia="宋体"/>
                <w:spacing w:val="-1"/>
                <w:sz w:val="18"/>
                <w:szCs w:val="18"/>
              </w:rPr>
            </w:pPr>
            <w:r>
              <w:rPr>
                <w:rFonts w:hint="eastAsia" w:eastAsia="宋体"/>
                <w:spacing w:val="-1"/>
                <w:sz w:val="18"/>
                <w:szCs w:val="18"/>
              </w:rPr>
              <w:t>景观</w:t>
            </w:r>
            <w:r>
              <w:rPr>
                <w:rFonts w:eastAsia="宋体"/>
                <w:spacing w:val="-1"/>
                <w:sz w:val="18"/>
                <w:szCs w:val="18"/>
              </w:rPr>
              <w:t>绿化</w:t>
            </w:r>
            <w:r>
              <w:rPr>
                <w:rFonts w:hint="eastAsia" w:eastAsia="宋体"/>
                <w:spacing w:val="-1"/>
                <w:sz w:val="18"/>
                <w:szCs w:val="18"/>
              </w:rPr>
              <w:t>（</w:t>
            </w:r>
            <w:r>
              <w:rPr>
                <w:rFonts w:eastAsia="宋体"/>
                <w:spacing w:val="-1"/>
                <w:sz w:val="18"/>
                <w:szCs w:val="18"/>
              </w:rPr>
              <w:t>h</w:t>
            </w:r>
            <w:r>
              <w:rPr>
                <w:rFonts w:eastAsia="宋体"/>
                <w:spacing w:val="1"/>
                <w:sz w:val="18"/>
                <w:szCs w:val="18"/>
              </w:rPr>
              <w:t>m</w:t>
            </w:r>
            <w:r>
              <w:rPr>
                <w:rFonts w:hint="eastAsia" w:eastAsia="宋体"/>
                <w:spacing w:val="1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eastAsia="宋体"/>
                <w:spacing w:val="-1"/>
                <w:sz w:val="18"/>
                <w:szCs w:val="18"/>
              </w:rPr>
              <w:t>）</w:t>
            </w:r>
          </w:p>
        </w:tc>
        <w:tc>
          <w:tcPr>
            <w:tcW w:w="171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9.18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41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06" w:type="dxa"/>
            <w:vMerge w:val="restart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水土流失 影响因子</w:t>
            </w:r>
          </w:p>
        </w:tc>
        <w:tc>
          <w:tcPr>
            <w:tcW w:w="2823" w:type="dxa"/>
            <w:gridSpan w:val="4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降雨量(mm）</w:t>
            </w:r>
          </w:p>
        </w:tc>
        <w:tc>
          <w:tcPr>
            <w:tcW w:w="171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41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23" w:type="dxa"/>
            <w:gridSpan w:val="4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pacing w:val="-1"/>
                <w:sz w:val="18"/>
                <w:szCs w:val="18"/>
              </w:rPr>
              <w:t>最</w:t>
            </w:r>
            <w:r>
              <w:rPr>
                <w:rFonts w:eastAsia="宋体"/>
                <w:sz w:val="18"/>
                <w:szCs w:val="18"/>
              </w:rPr>
              <w:t>大</w:t>
            </w:r>
            <w:r>
              <w:rPr>
                <w:rFonts w:hint="eastAsia" w:eastAsia="宋体"/>
                <w:sz w:val="18"/>
                <w:szCs w:val="18"/>
              </w:rPr>
              <w:t>2</w:t>
            </w:r>
            <w:r>
              <w:rPr>
                <w:rFonts w:eastAsia="宋体"/>
                <w:sz w:val="18"/>
                <w:szCs w:val="18"/>
              </w:rPr>
              <w:t>4</w:t>
            </w:r>
            <w:r>
              <w:rPr>
                <w:rFonts w:eastAsia="宋体"/>
                <w:spacing w:val="-52"/>
                <w:sz w:val="18"/>
                <w:szCs w:val="18"/>
              </w:rPr>
              <w:t xml:space="preserve"> </w:t>
            </w:r>
            <w:r>
              <w:rPr>
                <w:rFonts w:eastAsia="宋体"/>
                <w:spacing w:val="-1"/>
                <w:sz w:val="18"/>
                <w:szCs w:val="18"/>
              </w:rPr>
              <w:t>小</w:t>
            </w:r>
            <w:r>
              <w:rPr>
                <w:rFonts w:eastAsia="宋体"/>
                <w:spacing w:val="-2"/>
                <w:sz w:val="18"/>
                <w:szCs w:val="18"/>
              </w:rPr>
              <w:t>时</w:t>
            </w:r>
            <w:r>
              <w:rPr>
                <w:rFonts w:eastAsia="宋体"/>
                <w:spacing w:val="-1"/>
                <w:sz w:val="18"/>
                <w:szCs w:val="18"/>
              </w:rPr>
              <w:t>降雨(mm）</w:t>
            </w:r>
          </w:p>
        </w:tc>
        <w:tc>
          <w:tcPr>
            <w:tcW w:w="171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41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23" w:type="dxa"/>
            <w:gridSpan w:val="4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最大风速(m/s）</w:t>
            </w:r>
          </w:p>
        </w:tc>
        <w:tc>
          <w:tcPr>
            <w:tcW w:w="171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41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20.30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729" w:type="dxa"/>
            <w:gridSpan w:val="5"/>
            <w:vMerge w:val="restart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土壤流</w:t>
            </w:r>
            <w:r>
              <w:rPr>
                <w:rFonts w:eastAsia="宋体"/>
                <w:spacing w:val="-2"/>
                <w:sz w:val="18"/>
                <w:szCs w:val="18"/>
              </w:rPr>
              <w:t>失</w:t>
            </w:r>
            <w:r>
              <w:rPr>
                <w:rFonts w:eastAsia="宋体"/>
                <w:sz w:val="18"/>
                <w:szCs w:val="18"/>
              </w:rPr>
              <w:t>量（m</w:t>
            </w:r>
            <w:r>
              <w:rPr>
                <w:rFonts w:hint="eastAsia" w:eastAsia="宋体"/>
                <w:sz w:val="18"/>
                <w:szCs w:val="18"/>
                <w:vertAlign w:val="superscript"/>
              </w:rPr>
              <w:t>3</w:t>
            </w:r>
            <w:r>
              <w:rPr>
                <w:rFonts w:eastAsia="宋体"/>
                <w:sz w:val="18"/>
                <w:szCs w:val="18"/>
              </w:rPr>
              <w:t>）</w:t>
            </w:r>
          </w:p>
        </w:tc>
        <w:tc>
          <w:tcPr>
            <w:tcW w:w="1713" w:type="dxa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土壤流失量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50.26</w:t>
            </w:r>
          </w:p>
        </w:tc>
        <w:tc>
          <w:tcPr>
            <w:tcW w:w="141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50.26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729" w:type="dxa"/>
            <w:gridSpan w:val="5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弃</w:t>
            </w:r>
            <w:r>
              <w:rPr>
                <w:rFonts w:eastAsia="宋体"/>
                <w:spacing w:val="-72"/>
                <w:sz w:val="18"/>
                <w:szCs w:val="18"/>
              </w:rPr>
              <w:t>土</w:t>
            </w:r>
            <w:r>
              <w:rPr>
                <w:rFonts w:hint="eastAsia" w:eastAsia="宋体"/>
                <w:sz w:val="18"/>
                <w:szCs w:val="18"/>
              </w:rPr>
              <w:t>（</w:t>
            </w:r>
            <w:r>
              <w:rPr>
                <w:rFonts w:eastAsia="宋体"/>
                <w:sz w:val="18"/>
                <w:szCs w:val="18"/>
              </w:rPr>
              <w:t>石</w:t>
            </w:r>
            <w:r>
              <w:rPr>
                <w:rFonts w:hint="eastAsia" w:eastAsia="宋体"/>
                <w:sz w:val="18"/>
                <w:szCs w:val="18"/>
              </w:rPr>
              <w:t>、</w:t>
            </w:r>
            <w:r>
              <w:rPr>
                <w:rFonts w:eastAsia="宋体"/>
                <w:sz w:val="18"/>
                <w:szCs w:val="18"/>
              </w:rPr>
              <w:t>渣）潜在土壤流失量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41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729" w:type="dxa"/>
            <w:gridSpan w:val="5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水土流失危害事件</w:t>
            </w:r>
          </w:p>
        </w:tc>
        <w:tc>
          <w:tcPr>
            <w:tcW w:w="4686" w:type="dxa"/>
            <w:gridSpan w:val="4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exact"/>
          <w:jc w:val="center"/>
        </w:trPr>
        <w:tc>
          <w:tcPr>
            <w:tcW w:w="3729" w:type="dxa"/>
            <w:gridSpan w:val="5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监测工作开展情况</w:t>
            </w:r>
          </w:p>
        </w:tc>
        <w:tc>
          <w:tcPr>
            <w:tcW w:w="4686" w:type="dxa"/>
            <w:gridSpan w:val="4"/>
            <w:vAlign w:val="center"/>
          </w:tcPr>
          <w:p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1日监测组进场进行常规监测，主要调查边坡防护区措施实施情况、道路广场区的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雨水管网</w:t>
            </w:r>
            <w:r>
              <w:rPr>
                <w:rFonts w:hint="eastAsia"/>
                <w:sz w:val="18"/>
                <w:szCs w:val="18"/>
              </w:rPr>
              <w:t>实施情况，绿化工程区绿化情况，整个项目区的水土流失情况等。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9" w:hRule="exact"/>
          <w:jc w:val="center"/>
        </w:trPr>
        <w:tc>
          <w:tcPr>
            <w:tcW w:w="3729" w:type="dxa"/>
            <w:gridSpan w:val="5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存在问题与建议</w:t>
            </w:r>
          </w:p>
        </w:tc>
        <w:tc>
          <w:tcPr>
            <w:tcW w:w="4686" w:type="dxa"/>
            <w:gridSpan w:val="4"/>
            <w:vAlign w:val="center"/>
          </w:tcPr>
          <w:p>
            <w:pPr>
              <w:jc w:val="both"/>
              <w:rPr>
                <w:rFonts w:ascii="宋体" w:eastAsia="宋体" w:cs="宋体" w:hAnsiTheme="minorHAns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（1）</w:t>
            </w:r>
            <w:r>
              <w:rPr>
                <w:rFonts w:hint="eastAsia" w:ascii="宋体" w:eastAsia="宋体" w:cs="宋体" w:hAnsiTheme="minorHAnsi"/>
                <w:sz w:val="18"/>
                <w:szCs w:val="18"/>
              </w:rPr>
              <w:t>建议建设单位对</w:t>
            </w:r>
            <w:r>
              <w:rPr>
                <w:rFonts w:hint="eastAsia" w:ascii="宋体" w:eastAsia="宋体" w:cs="宋体" w:hAnsiTheme="minorHAnsi"/>
                <w:sz w:val="18"/>
                <w:szCs w:val="18"/>
                <w:lang w:val="en-US" w:eastAsia="zh-CN"/>
              </w:rPr>
              <w:t>加强水土保持措施的管理和维护，及时的实施绿化措施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（2））建议建设单位根据水土保持方案批复情况，及时的实施相应的水保措施。</w:t>
            </w:r>
          </w:p>
        </w:tc>
      </w:tr>
    </w:tbl>
    <w:p>
      <w:pPr>
        <w:rPr>
          <w:color w:val="FF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2B10"/>
    <w:rsid w:val="0001798F"/>
    <w:rsid w:val="00084484"/>
    <w:rsid w:val="00120A31"/>
    <w:rsid w:val="00130B4F"/>
    <w:rsid w:val="00154A79"/>
    <w:rsid w:val="00174E3C"/>
    <w:rsid w:val="00177C34"/>
    <w:rsid w:val="001A71FD"/>
    <w:rsid w:val="002224B0"/>
    <w:rsid w:val="002359D7"/>
    <w:rsid w:val="002669EC"/>
    <w:rsid w:val="0026702D"/>
    <w:rsid w:val="00322CDC"/>
    <w:rsid w:val="00346738"/>
    <w:rsid w:val="0036285C"/>
    <w:rsid w:val="003704CD"/>
    <w:rsid w:val="0037060A"/>
    <w:rsid w:val="00371E83"/>
    <w:rsid w:val="00386E62"/>
    <w:rsid w:val="00395C16"/>
    <w:rsid w:val="003A3EAB"/>
    <w:rsid w:val="0040498B"/>
    <w:rsid w:val="004542E3"/>
    <w:rsid w:val="0048223A"/>
    <w:rsid w:val="004A4BAD"/>
    <w:rsid w:val="004B184D"/>
    <w:rsid w:val="00501DDE"/>
    <w:rsid w:val="005154D0"/>
    <w:rsid w:val="00527C6C"/>
    <w:rsid w:val="0053468F"/>
    <w:rsid w:val="00545074"/>
    <w:rsid w:val="0056016C"/>
    <w:rsid w:val="00567F21"/>
    <w:rsid w:val="00604C35"/>
    <w:rsid w:val="0063187D"/>
    <w:rsid w:val="006408ED"/>
    <w:rsid w:val="0064325D"/>
    <w:rsid w:val="006529B0"/>
    <w:rsid w:val="00660E60"/>
    <w:rsid w:val="0066454F"/>
    <w:rsid w:val="007510B8"/>
    <w:rsid w:val="0077025D"/>
    <w:rsid w:val="00770CF7"/>
    <w:rsid w:val="00780AD4"/>
    <w:rsid w:val="0080053C"/>
    <w:rsid w:val="00825E73"/>
    <w:rsid w:val="008376AD"/>
    <w:rsid w:val="00852723"/>
    <w:rsid w:val="00870578"/>
    <w:rsid w:val="008F6971"/>
    <w:rsid w:val="009340DF"/>
    <w:rsid w:val="00954566"/>
    <w:rsid w:val="009E0459"/>
    <w:rsid w:val="00A0708C"/>
    <w:rsid w:val="00A30A0E"/>
    <w:rsid w:val="00A36498"/>
    <w:rsid w:val="00A37BAC"/>
    <w:rsid w:val="00AA0031"/>
    <w:rsid w:val="00AC4218"/>
    <w:rsid w:val="00AC62E5"/>
    <w:rsid w:val="00B13696"/>
    <w:rsid w:val="00B23743"/>
    <w:rsid w:val="00B51625"/>
    <w:rsid w:val="00B80C1E"/>
    <w:rsid w:val="00B94325"/>
    <w:rsid w:val="00BA02C6"/>
    <w:rsid w:val="00BA78CA"/>
    <w:rsid w:val="00BB7DC5"/>
    <w:rsid w:val="00BF433F"/>
    <w:rsid w:val="00C01037"/>
    <w:rsid w:val="00C21602"/>
    <w:rsid w:val="00C63D23"/>
    <w:rsid w:val="00CC41DF"/>
    <w:rsid w:val="00D21356"/>
    <w:rsid w:val="00D402DF"/>
    <w:rsid w:val="00D81178"/>
    <w:rsid w:val="00D942E1"/>
    <w:rsid w:val="00DB310A"/>
    <w:rsid w:val="00DE42F6"/>
    <w:rsid w:val="00DF3F87"/>
    <w:rsid w:val="00E30D91"/>
    <w:rsid w:val="00E3253A"/>
    <w:rsid w:val="00EB2B10"/>
    <w:rsid w:val="00F11C15"/>
    <w:rsid w:val="00F120EE"/>
    <w:rsid w:val="00F36A20"/>
    <w:rsid w:val="00F91831"/>
    <w:rsid w:val="00FC6EA6"/>
    <w:rsid w:val="00FE5F89"/>
    <w:rsid w:val="01717722"/>
    <w:rsid w:val="1E1D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1"/>
    <w:pPr>
      <w:ind w:left="117"/>
    </w:pPr>
    <w:rPr>
      <w:rFonts w:ascii="宋体" w:eastAsia="宋体" w:cs="宋体"/>
      <w:sz w:val="21"/>
      <w:szCs w:val="21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qFormat/>
    <w:uiPriority w:val="1"/>
    <w:rPr>
      <w:rFonts w:ascii="宋体" w:hAnsi="Times New Roman" w:eastAsia="宋体" w:cs="宋体"/>
      <w:kern w:val="0"/>
      <w:szCs w:val="21"/>
    </w:rPr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表格 Char"/>
    <w:basedOn w:val="6"/>
    <w:link w:val="10"/>
    <w:qFormat/>
    <w:uiPriority w:val="0"/>
    <w:rPr>
      <w:sz w:val="18"/>
    </w:rPr>
  </w:style>
  <w:style w:type="paragraph" w:customStyle="1" w:styleId="10">
    <w:name w:val="表格"/>
    <w:basedOn w:val="1"/>
    <w:link w:val="9"/>
    <w:qFormat/>
    <w:uiPriority w:val="0"/>
    <w:pPr>
      <w:autoSpaceDE/>
      <w:autoSpaceDN/>
      <w:snapToGrid w:val="0"/>
      <w:jc w:val="center"/>
    </w:pPr>
    <w:rPr>
      <w:rFonts w:asciiTheme="minorHAnsi" w:hAnsiTheme="minorHAnsi" w:cstheme="minorBidi"/>
      <w:kern w:val="2"/>
      <w:sz w:val="18"/>
      <w:szCs w:val="22"/>
    </w:rPr>
  </w:style>
  <w:style w:type="character" w:customStyle="1" w:styleId="11">
    <w:name w:val="页眉 Char"/>
    <w:basedOn w:val="6"/>
    <w:link w:val="4"/>
    <w:qFormat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rFonts w:ascii="Times New Roman" w:hAnsi="Times New Roman" w:cs="Times New Roman"/>
      <w:kern w:val="0"/>
      <w:sz w:val="18"/>
      <w:szCs w:val="18"/>
    </w:rPr>
  </w:style>
  <w:style w:type="paragraph" w:customStyle="1" w:styleId="13">
    <w:name w:val="样式 表格 +"/>
    <w:basedOn w:val="10"/>
    <w:qFormat/>
    <w:uiPriority w:val="0"/>
    <w:pPr>
      <w:widowControl/>
      <w:spacing w:line="0" w:lineRule="atLeast"/>
    </w:pPr>
    <w:rPr>
      <w:rFonts w:ascii="楷体_GB2312" w:hAnsi="宋体" w:eastAsia="楷体_GB2312" w:cs="Times New Roman"/>
      <w:kern w:val="0"/>
      <w:sz w:val="21"/>
      <w:szCs w:val="21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142</Words>
  <Characters>811</Characters>
  <Lines>6</Lines>
  <Paragraphs>1</Paragraphs>
  <TotalTime>1174</TotalTime>
  <ScaleCrop>false</ScaleCrop>
  <LinksUpToDate>false</LinksUpToDate>
  <CharactersWithSpaces>952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2017-07-25T06:42:00Z</dcterms:created>
  <dc:creator>YNRY</dc:creator>
  <cp:lastModifiedBy>win 10</cp:lastModifiedBy>
  <cp:lastPrinted>2019-10-23T02:35:00Z</cp:lastPrinted>
  <dcterms:modified xsi:type="dcterms:W3CDTF">2020-02-17T01:39:30Z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